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FC71" w14:textId="7C770925" w:rsidR="0020747B" w:rsidRPr="007650AA" w:rsidRDefault="0022337C" w:rsidP="0022337C">
      <w:pPr>
        <w:jc w:val="center"/>
        <w:rPr>
          <w:rFonts w:cstheme="minorHAnsi"/>
          <w:b/>
          <w:bCs/>
          <w:sz w:val="28"/>
          <w:szCs w:val="28"/>
          <w:u w:val="single"/>
        </w:rPr>
      </w:pPr>
      <w:r w:rsidRPr="007650AA">
        <w:rPr>
          <w:rFonts w:cstheme="minorHAnsi"/>
          <w:b/>
          <w:bCs/>
          <w:sz w:val="28"/>
          <w:szCs w:val="28"/>
          <w:u w:val="single"/>
        </w:rPr>
        <w:t>2022 Responsible Lobbying Report</w:t>
      </w:r>
    </w:p>
    <w:p w14:paraId="1772B0C0" w14:textId="72D49589" w:rsidR="00DC0BAC" w:rsidRDefault="00A964E8" w:rsidP="00DC0BAC">
      <w:proofErr w:type="spellStart"/>
      <w:r>
        <w:t>ShareAction</w:t>
      </w:r>
      <w:proofErr w:type="spellEnd"/>
      <w:r>
        <w:t xml:space="preserve"> is a signatory to the Responsible Lobbying Framework, which outlines best practice for lobbying activity by civil society organisations and corporates alike. As part of our mission to promote responsible investment, we regularly engage with policymakers at UK and EU level. In keeping with the principles of the Framework, we seek to do this in an open and transparent way. This report outlines our key lobbying activities in the last 12 months, detailing the most significant policy initiatives we have sought to influence to create a responsible investment system. We encourage all organisations that undertake lobbying to sign up to the Framework. It can be read in full here: </w:t>
      </w:r>
      <w:hyperlink r:id="rId8" w:history="1">
        <w:r w:rsidR="00DE4D93" w:rsidRPr="007A4307">
          <w:rPr>
            <w:rStyle w:val="Hyperlink"/>
          </w:rPr>
          <w:t>https://www.responsible-lobbying.org/</w:t>
        </w:r>
      </w:hyperlink>
      <w:r w:rsidR="00EE2B8A">
        <w:br/>
      </w:r>
    </w:p>
    <w:p w14:paraId="531E0F62" w14:textId="6FA2E86F" w:rsidR="006C3917" w:rsidRDefault="00785EBD" w:rsidP="00DC0BAC">
      <w:pPr>
        <w:rPr>
          <w:b/>
          <w:bCs/>
        </w:rPr>
      </w:pPr>
      <w:r w:rsidRPr="00785EBD">
        <w:rPr>
          <w:b/>
          <w:bCs/>
          <w:sz w:val="28"/>
          <w:szCs w:val="28"/>
          <w:u w:val="single"/>
        </w:rPr>
        <w:t>UK Policy</w:t>
      </w:r>
      <w:r w:rsidR="003611BA" w:rsidRPr="00785EBD">
        <w:rPr>
          <w:b/>
          <w:bCs/>
          <w:sz w:val="28"/>
          <w:szCs w:val="28"/>
        </w:rPr>
        <w:br/>
      </w:r>
      <w:r w:rsidR="00EE2B8A">
        <w:rPr>
          <w:b/>
          <w:bCs/>
        </w:rPr>
        <w:br/>
      </w:r>
      <w:r w:rsidR="006C3917" w:rsidRPr="00856165">
        <w:rPr>
          <w:b/>
          <w:bCs/>
        </w:rPr>
        <w:t>Financial Services and Markets Bill</w:t>
      </w:r>
    </w:p>
    <w:p w14:paraId="1FFF8018" w14:textId="3AE48D5A" w:rsidR="00856165" w:rsidRPr="005857E2" w:rsidRDefault="00856165" w:rsidP="00856165">
      <w:pPr>
        <w:pStyle w:val="ListParagraph"/>
        <w:numPr>
          <w:ilvl w:val="0"/>
          <w:numId w:val="29"/>
        </w:numPr>
        <w:rPr>
          <w:b/>
          <w:bCs/>
        </w:rPr>
      </w:pPr>
      <w:r>
        <w:t xml:space="preserve">We engaged with </w:t>
      </w:r>
      <w:r w:rsidR="005857E2">
        <w:t xml:space="preserve">MPs and peers to outline our views on the Financial Services and Markets Bill, including providing views around how the legislation could be strengthened. </w:t>
      </w:r>
    </w:p>
    <w:p w14:paraId="6D0F7E00" w14:textId="35E568E9" w:rsidR="005857E2" w:rsidRDefault="00967B3E" w:rsidP="005857E2">
      <w:pPr>
        <w:rPr>
          <w:b/>
          <w:bCs/>
        </w:rPr>
      </w:pPr>
      <w:r w:rsidRPr="00967B3E">
        <w:rPr>
          <w:b/>
          <w:bCs/>
        </w:rPr>
        <w:t>Sustainable Disclosure Regime</w:t>
      </w:r>
    </w:p>
    <w:p w14:paraId="3CF68C42" w14:textId="4813069F" w:rsidR="00967B3E" w:rsidRPr="00D82F58" w:rsidRDefault="00967B3E" w:rsidP="00967B3E">
      <w:pPr>
        <w:pStyle w:val="ListParagraph"/>
        <w:numPr>
          <w:ilvl w:val="0"/>
          <w:numId w:val="29"/>
        </w:numPr>
        <w:rPr>
          <w:b/>
          <w:bCs/>
        </w:rPr>
      </w:pPr>
      <w:r>
        <w:t xml:space="preserve">We continued to support the Government and financial regulators to </w:t>
      </w:r>
      <w:r w:rsidR="00896CB8">
        <w:t>introduce the new SDR regime. We sat as a member of the FCA’s Disclosure and Labelling Group</w:t>
      </w:r>
      <w:r w:rsidR="00D82F58">
        <w:t xml:space="preserve"> and attended meetings and provided feedback, including through responding to the public consultation. </w:t>
      </w:r>
    </w:p>
    <w:p w14:paraId="73CA1A71" w14:textId="21978C93" w:rsidR="00046906" w:rsidRDefault="00046906" w:rsidP="00D82F58">
      <w:pPr>
        <w:rPr>
          <w:b/>
          <w:bCs/>
        </w:rPr>
      </w:pPr>
      <w:r>
        <w:rPr>
          <w:b/>
          <w:bCs/>
        </w:rPr>
        <w:t>Regulatory taskforces and working groups</w:t>
      </w:r>
    </w:p>
    <w:p w14:paraId="4DF8AF3B" w14:textId="16874C39" w:rsidR="00046906" w:rsidRPr="00D87F9D" w:rsidRDefault="00D87F9D" w:rsidP="00046906">
      <w:pPr>
        <w:pStyle w:val="ListParagraph"/>
        <w:numPr>
          <w:ilvl w:val="0"/>
          <w:numId w:val="29"/>
        </w:numPr>
        <w:rPr>
          <w:b/>
          <w:bCs/>
        </w:rPr>
      </w:pPr>
      <w:r>
        <w:t>ShareAction staff are members of a number of policy taskforces and working groups. These include:</w:t>
      </w:r>
    </w:p>
    <w:p w14:paraId="599CF902" w14:textId="2E48B5F4" w:rsidR="00D87F9D" w:rsidRPr="00D87F9D" w:rsidRDefault="00D87F9D" w:rsidP="00D87F9D">
      <w:pPr>
        <w:pStyle w:val="ListParagraph"/>
        <w:numPr>
          <w:ilvl w:val="1"/>
          <w:numId w:val="29"/>
        </w:numPr>
        <w:rPr>
          <w:b/>
          <w:bCs/>
        </w:rPr>
      </w:pPr>
      <w:r>
        <w:t xml:space="preserve">The FCA’s Asset Management </w:t>
      </w:r>
      <w:r w:rsidR="00662B1A">
        <w:t>Taskforce</w:t>
      </w:r>
    </w:p>
    <w:p w14:paraId="7A4294E8" w14:textId="6C18F448" w:rsidR="00D87F9D" w:rsidRPr="00A922D1" w:rsidRDefault="00662B1A" w:rsidP="00D87F9D">
      <w:pPr>
        <w:pStyle w:val="ListParagraph"/>
        <w:numPr>
          <w:ilvl w:val="1"/>
          <w:numId w:val="29"/>
        </w:numPr>
        <w:rPr>
          <w:b/>
          <w:bCs/>
        </w:rPr>
      </w:pPr>
      <w:r>
        <w:t>The FCA’s Disclosures and Labels Advisory Group</w:t>
      </w:r>
    </w:p>
    <w:p w14:paraId="14604EF7" w14:textId="4C46D7BF" w:rsidR="00A922D1" w:rsidRPr="000607FE" w:rsidRDefault="00570F2D" w:rsidP="00D87F9D">
      <w:pPr>
        <w:pStyle w:val="ListParagraph"/>
        <w:numPr>
          <w:ilvl w:val="1"/>
          <w:numId w:val="29"/>
        </w:numPr>
        <w:rPr>
          <w:b/>
          <w:bCs/>
        </w:rPr>
      </w:pPr>
      <w:r>
        <w:t xml:space="preserve">DWP’s </w:t>
      </w:r>
      <w:r w:rsidR="00612C1D">
        <w:t xml:space="preserve">Taskforce on Social Factors </w:t>
      </w:r>
    </w:p>
    <w:p w14:paraId="54CF8A69" w14:textId="77B90AC0" w:rsidR="000607FE" w:rsidRPr="000607FE" w:rsidRDefault="000607FE" w:rsidP="00D87F9D">
      <w:pPr>
        <w:pStyle w:val="ListParagraph"/>
        <w:numPr>
          <w:ilvl w:val="1"/>
          <w:numId w:val="29"/>
        </w:numPr>
        <w:rPr>
          <w:b/>
          <w:bCs/>
        </w:rPr>
      </w:pPr>
      <w:r>
        <w:t>The FRC’s Stakeholder Insights Group</w:t>
      </w:r>
    </w:p>
    <w:p w14:paraId="10DE4CE8" w14:textId="40496236" w:rsidR="000607FE" w:rsidRPr="00671719" w:rsidRDefault="000607FE" w:rsidP="00D87F9D">
      <w:pPr>
        <w:pStyle w:val="ListParagraph"/>
        <w:numPr>
          <w:ilvl w:val="1"/>
          <w:numId w:val="29"/>
        </w:numPr>
        <w:rPr>
          <w:b/>
          <w:bCs/>
        </w:rPr>
      </w:pPr>
      <w:r>
        <w:t>The Pensions Regulator’s Savers Panel</w:t>
      </w:r>
    </w:p>
    <w:p w14:paraId="5A497BF2" w14:textId="380E7990" w:rsidR="00671719" w:rsidRPr="00992619" w:rsidRDefault="00671719" w:rsidP="00D87F9D">
      <w:pPr>
        <w:pStyle w:val="ListParagraph"/>
        <w:numPr>
          <w:ilvl w:val="1"/>
          <w:numId w:val="29"/>
        </w:numPr>
        <w:rPr>
          <w:b/>
          <w:bCs/>
        </w:rPr>
      </w:pPr>
      <w:r>
        <w:t xml:space="preserve">HMT’s Transition Plans Taskforce </w:t>
      </w:r>
    </w:p>
    <w:p w14:paraId="0BE41E0E" w14:textId="77777777" w:rsidR="00EE2B8A" w:rsidRDefault="00EE2B8A" w:rsidP="00992619">
      <w:pPr>
        <w:rPr>
          <w:b/>
          <w:bCs/>
        </w:rPr>
      </w:pPr>
      <w:r w:rsidRPr="00EE2B8A">
        <w:rPr>
          <w:b/>
          <w:bCs/>
        </w:rPr>
        <w:t xml:space="preserve">Responsible Investment Bill </w:t>
      </w:r>
    </w:p>
    <w:p w14:paraId="471A9734" w14:textId="264A4FCC" w:rsidR="00992619" w:rsidRPr="00EE2B8A" w:rsidRDefault="00EE2B8A" w:rsidP="00EE2B8A">
      <w:pPr>
        <w:pStyle w:val="ListParagraph"/>
        <w:numPr>
          <w:ilvl w:val="0"/>
          <w:numId w:val="29"/>
        </w:numPr>
      </w:pPr>
      <w:r w:rsidRPr="00EE2B8A">
        <w:t>We continued to engage MPs, civil servants, regulators and other policy makers on the provisions of our Responsible Investment Bill which we launched in November 2020.</w:t>
      </w:r>
    </w:p>
    <w:p w14:paraId="48F3392E" w14:textId="619553F9" w:rsidR="00967B3E" w:rsidRDefault="000232E7" w:rsidP="005857E2">
      <w:pPr>
        <w:rPr>
          <w:b/>
          <w:bCs/>
        </w:rPr>
      </w:pPr>
      <w:r>
        <w:rPr>
          <w:b/>
          <w:bCs/>
        </w:rPr>
        <w:t>APPG on Sustainable Finance</w:t>
      </w:r>
    </w:p>
    <w:p w14:paraId="2459CC8F" w14:textId="2803BFEC" w:rsidR="00856165" w:rsidRPr="008545FD" w:rsidRDefault="000232E7" w:rsidP="00DC0BAC">
      <w:pPr>
        <w:pStyle w:val="ListParagraph"/>
        <w:numPr>
          <w:ilvl w:val="0"/>
          <w:numId w:val="29"/>
        </w:numPr>
        <w:rPr>
          <w:b/>
          <w:bCs/>
        </w:rPr>
      </w:pPr>
      <w:r>
        <w:t>We continued to support the work of the APPG on Sustainable Finance</w:t>
      </w:r>
      <w:r w:rsidR="00FF2F6F">
        <w:t>.</w:t>
      </w:r>
    </w:p>
    <w:p w14:paraId="32E68AEA" w14:textId="00B70C0E" w:rsidR="008545FD" w:rsidRDefault="008545FD" w:rsidP="008545FD">
      <w:pPr>
        <w:rPr>
          <w:b/>
          <w:bCs/>
        </w:rPr>
      </w:pPr>
    </w:p>
    <w:p w14:paraId="09562831" w14:textId="6B127E84" w:rsidR="008545FD" w:rsidRDefault="007D61E4" w:rsidP="008545FD">
      <w:pPr>
        <w:rPr>
          <w:b/>
          <w:bCs/>
          <w:sz w:val="28"/>
          <w:szCs w:val="28"/>
          <w:u w:val="single"/>
        </w:rPr>
      </w:pPr>
      <w:r w:rsidRPr="13FC28A4">
        <w:rPr>
          <w:b/>
          <w:bCs/>
          <w:sz w:val="28"/>
          <w:szCs w:val="28"/>
          <w:u w:val="single"/>
        </w:rPr>
        <w:lastRenderedPageBreak/>
        <w:t>EU</w:t>
      </w:r>
      <w:r w:rsidR="008545FD" w:rsidRPr="13FC28A4">
        <w:rPr>
          <w:b/>
          <w:bCs/>
          <w:sz w:val="28"/>
          <w:szCs w:val="28"/>
          <w:u w:val="single"/>
        </w:rPr>
        <w:t xml:space="preserve"> Policy</w:t>
      </w:r>
    </w:p>
    <w:p w14:paraId="3B813951" w14:textId="76F48B3E" w:rsidR="007D61E4" w:rsidRDefault="42B02FCA" w:rsidP="428CD410">
      <w:pPr>
        <w:rPr>
          <w:rFonts w:ascii="Calibri" w:eastAsia="Calibri" w:hAnsi="Calibri" w:cs="Calibri"/>
          <w:color w:val="000000" w:themeColor="text1"/>
        </w:rPr>
      </w:pPr>
      <w:r w:rsidRPr="428CD410">
        <w:rPr>
          <w:rFonts w:ascii="Calibri" w:eastAsia="Calibri" w:hAnsi="Calibri" w:cs="Calibri"/>
          <w:b/>
          <w:bCs/>
          <w:color w:val="000000" w:themeColor="text1"/>
        </w:rPr>
        <w:t>Due Diligence</w:t>
      </w:r>
    </w:p>
    <w:p w14:paraId="77750682" w14:textId="36869A45" w:rsidR="007D61E4" w:rsidRDefault="282B57D6" w:rsidP="428CD410">
      <w:pPr>
        <w:pStyle w:val="ListParagraph"/>
        <w:numPr>
          <w:ilvl w:val="0"/>
          <w:numId w:val="4"/>
        </w:numPr>
        <w:rPr>
          <w:rFonts w:ascii="Calibri" w:eastAsia="Calibri" w:hAnsi="Calibri" w:cs="Calibri"/>
          <w:color w:val="000000" w:themeColor="text1"/>
        </w:rPr>
      </w:pPr>
      <w:r w:rsidRPr="428CD410">
        <w:rPr>
          <w:rFonts w:ascii="Calibri" w:eastAsia="Calibri" w:hAnsi="Calibri" w:cs="Calibri"/>
          <w:color w:val="000000" w:themeColor="text1"/>
        </w:rPr>
        <w:t xml:space="preserve">We </w:t>
      </w:r>
      <w:r w:rsidR="41D31C2F" w:rsidRPr="428CD410">
        <w:rPr>
          <w:rFonts w:ascii="Calibri" w:eastAsia="Calibri" w:hAnsi="Calibri" w:cs="Calibri"/>
          <w:color w:val="000000" w:themeColor="text1"/>
        </w:rPr>
        <w:t xml:space="preserve">continued calling </w:t>
      </w:r>
      <w:r w:rsidRPr="428CD410">
        <w:rPr>
          <w:rFonts w:ascii="Calibri" w:eastAsia="Calibri" w:hAnsi="Calibri" w:cs="Calibri"/>
          <w:color w:val="000000" w:themeColor="text1"/>
        </w:rPr>
        <w:t>for strong EU rules on Human Rights and Environmental Due Diligence</w:t>
      </w:r>
      <w:r w:rsidR="1C28534B" w:rsidRPr="428CD410">
        <w:rPr>
          <w:rFonts w:ascii="Calibri" w:eastAsia="Calibri" w:hAnsi="Calibri" w:cs="Calibri"/>
          <w:color w:val="000000" w:themeColor="text1"/>
        </w:rPr>
        <w:t xml:space="preserve"> for the financial sector</w:t>
      </w:r>
      <w:r w:rsidR="51072779" w:rsidRPr="428CD410">
        <w:rPr>
          <w:rFonts w:ascii="Calibri" w:eastAsia="Calibri" w:hAnsi="Calibri" w:cs="Calibri"/>
          <w:color w:val="000000" w:themeColor="text1"/>
        </w:rPr>
        <w:t>. Our engagement included outreach to the European Parliament, various member states and the European C</w:t>
      </w:r>
      <w:r w:rsidR="4DCF86B7" w:rsidRPr="428CD410">
        <w:rPr>
          <w:rFonts w:ascii="Calibri" w:eastAsia="Calibri" w:hAnsi="Calibri" w:cs="Calibri"/>
          <w:color w:val="000000" w:themeColor="text1"/>
        </w:rPr>
        <w:t xml:space="preserve">ommission. We </w:t>
      </w:r>
      <w:r w:rsidR="597F7EB8" w:rsidRPr="428CD410">
        <w:rPr>
          <w:rFonts w:ascii="Calibri" w:eastAsia="Calibri" w:hAnsi="Calibri" w:cs="Calibri"/>
          <w:color w:val="000000" w:themeColor="text1"/>
        </w:rPr>
        <w:t>published</w:t>
      </w:r>
      <w:r w:rsidR="4DCF86B7" w:rsidRPr="428CD410">
        <w:rPr>
          <w:rFonts w:ascii="Calibri" w:eastAsia="Calibri" w:hAnsi="Calibri" w:cs="Calibri"/>
          <w:color w:val="000000" w:themeColor="text1"/>
        </w:rPr>
        <w:t xml:space="preserve"> multiple </w:t>
      </w:r>
      <w:r w:rsidR="680C17A0" w:rsidRPr="428CD410">
        <w:rPr>
          <w:rFonts w:ascii="Calibri" w:eastAsia="Calibri" w:hAnsi="Calibri" w:cs="Calibri"/>
          <w:color w:val="000000" w:themeColor="text1"/>
        </w:rPr>
        <w:t xml:space="preserve">(joint) </w:t>
      </w:r>
      <w:r w:rsidR="4DCF86B7" w:rsidRPr="428CD410">
        <w:rPr>
          <w:rFonts w:ascii="Calibri" w:eastAsia="Calibri" w:hAnsi="Calibri" w:cs="Calibri"/>
          <w:color w:val="000000" w:themeColor="text1"/>
        </w:rPr>
        <w:t>briefings</w:t>
      </w:r>
      <w:r w:rsidR="06FA38E8" w:rsidRPr="428CD410">
        <w:rPr>
          <w:rFonts w:ascii="Calibri" w:eastAsia="Calibri" w:hAnsi="Calibri" w:cs="Calibri"/>
          <w:color w:val="000000" w:themeColor="text1"/>
        </w:rPr>
        <w:t>, letters and statement</w:t>
      </w:r>
      <w:r w:rsidR="4DCF86B7" w:rsidRPr="428CD410">
        <w:rPr>
          <w:rFonts w:ascii="Calibri" w:eastAsia="Calibri" w:hAnsi="Calibri" w:cs="Calibri"/>
          <w:color w:val="000000" w:themeColor="text1"/>
        </w:rPr>
        <w:t xml:space="preserve"> to support our advocacy. </w:t>
      </w:r>
    </w:p>
    <w:p w14:paraId="50970835" w14:textId="698DC869" w:rsidR="007D61E4" w:rsidRDefault="282B57D6" w:rsidP="428CD410">
      <w:pPr>
        <w:pStyle w:val="ListParagraph"/>
        <w:numPr>
          <w:ilvl w:val="0"/>
          <w:numId w:val="4"/>
        </w:numPr>
        <w:rPr>
          <w:rFonts w:ascii="Calibri" w:eastAsia="Calibri" w:hAnsi="Calibri" w:cs="Calibri"/>
          <w:color w:val="000000" w:themeColor="text1"/>
        </w:rPr>
      </w:pPr>
      <w:r w:rsidRPr="428CD410">
        <w:rPr>
          <w:rFonts w:ascii="Calibri" w:eastAsia="Calibri" w:hAnsi="Calibri" w:cs="Calibri"/>
          <w:color w:val="000000" w:themeColor="text1"/>
        </w:rPr>
        <w:t xml:space="preserve">Maria van der Heide sits on the citizens committee of the European Citizens’ Initiative that calls on the European Commission to adopt rules requiring that companies conduct specific due diligence measures in their supply chain to ensure workers are paid living wages. </w:t>
      </w:r>
    </w:p>
    <w:p w14:paraId="60D21BE7" w14:textId="18AFEA5F" w:rsidR="007D61E4" w:rsidRDefault="35E19D7E" w:rsidP="428CD410">
      <w:pPr>
        <w:rPr>
          <w:rFonts w:ascii="Calibri" w:eastAsia="Calibri" w:hAnsi="Calibri" w:cs="Calibri"/>
          <w:b/>
          <w:bCs/>
          <w:color w:val="000000" w:themeColor="text1"/>
        </w:rPr>
      </w:pPr>
      <w:r w:rsidRPr="428CD410">
        <w:rPr>
          <w:rFonts w:ascii="Calibri" w:eastAsia="Calibri" w:hAnsi="Calibri" w:cs="Calibri"/>
          <w:b/>
          <w:bCs/>
          <w:color w:val="000000" w:themeColor="text1"/>
        </w:rPr>
        <w:t xml:space="preserve">Solvency II </w:t>
      </w:r>
    </w:p>
    <w:p w14:paraId="11CA4A00" w14:textId="24D9C008" w:rsidR="007D61E4" w:rsidRDefault="35E19D7E" w:rsidP="428CD410">
      <w:pPr>
        <w:pStyle w:val="ListParagraph"/>
        <w:numPr>
          <w:ilvl w:val="0"/>
          <w:numId w:val="5"/>
        </w:numPr>
        <w:rPr>
          <w:rFonts w:ascii="Calibri" w:eastAsia="Calibri" w:hAnsi="Calibri" w:cs="Calibri"/>
          <w:color w:val="000000" w:themeColor="text1"/>
        </w:rPr>
      </w:pPr>
      <w:r w:rsidRPr="428CD410">
        <w:rPr>
          <w:rFonts w:ascii="Calibri" w:eastAsia="Calibri" w:hAnsi="Calibri" w:cs="Calibri"/>
          <w:color w:val="000000" w:themeColor="text1"/>
        </w:rPr>
        <w:t>We</w:t>
      </w:r>
      <w:r w:rsidR="156E2E4D" w:rsidRPr="428CD410">
        <w:rPr>
          <w:rFonts w:ascii="Calibri" w:eastAsia="Calibri" w:hAnsi="Calibri" w:cs="Calibri"/>
          <w:color w:val="000000" w:themeColor="text1"/>
        </w:rPr>
        <w:t xml:space="preserve"> continued our engagement </w:t>
      </w:r>
      <w:r w:rsidRPr="428CD410">
        <w:rPr>
          <w:rFonts w:ascii="Calibri" w:eastAsia="Calibri" w:hAnsi="Calibri" w:cs="Calibri"/>
          <w:color w:val="000000" w:themeColor="text1"/>
        </w:rPr>
        <w:t>with policymakers</w:t>
      </w:r>
      <w:r w:rsidR="50E6E4D9" w:rsidRPr="428CD410">
        <w:rPr>
          <w:rFonts w:ascii="Calibri" w:eastAsia="Calibri" w:hAnsi="Calibri" w:cs="Calibri"/>
          <w:color w:val="000000" w:themeColor="text1"/>
        </w:rPr>
        <w:t xml:space="preserve"> in the EU </w:t>
      </w:r>
      <w:r w:rsidRPr="428CD410">
        <w:rPr>
          <w:rFonts w:ascii="Calibri" w:eastAsia="Calibri" w:hAnsi="Calibri" w:cs="Calibri"/>
          <w:color w:val="000000" w:themeColor="text1"/>
        </w:rPr>
        <w:t>on how to integrate sustainability considerations in the review of the Solvency II Directive</w:t>
      </w:r>
      <w:r w:rsidR="477DE0C4" w:rsidRPr="428CD410">
        <w:rPr>
          <w:rFonts w:ascii="Calibri" w:eastAsia="Calibri" w:hAnsi="Calibri" w:cs="Calibri"/>
          <w:color w:val="000000" w:themeColor="text1"/>
        </w:rPr>
        <w:t xml:space="preserve">. </w:t>
      </w:r>
      <w:r w:rsidRPr="428CD410">
        <w:rPr>
          <w:rFonts w:ascii="Calibri" w:eastAsia="Calibri" w:hAnsi="Calibri" w:cs="Calibri"/>
          <w:color w:val="000000" w:themeColor="text1"/>
        </w:rPr>
        <w:t xml:space="preserve"> We had a range of meetings with policymakers</w:t>
      </w:r>
      <w:r w:rsidR="606A473E" w:rsidRPr="428CD410">
        <w:rPr>
          <w:rFonts w:ascii="Calibri" w:eastAsia="Calibri" w:hAnsi="Calibri" w:cs="Calibri"/>
          <w:color w:val="000000" w:themeColor="text1"/>
        </w:rPr>
        <w:t xml:space="preserve">, </w:t>
      </w:r>
      <w:r w:rsidRPr="428CD410">
        <w:rPr>
          <w:rFonts w:ascii="Calibri" w:eastAsia="Calibri" w:hAnsi="Calibri" w:cs="Calibri"/>
          <w:color w:val="000000" w:themeColor="text1"/>
        </w:rPr>
        <w:t xml:space="preserve">at the European Parliament and the Council (i.e. member states’ representatives) and with insurance supervisors at EIOPA. </w:t>
      </w:r>
    </w:p>
    <w:p w14:paraId="6A678815" w14:textId="4EB2B34F" w:rsidR="007D61E4" w:rsidRDefault="35E19D7E" w:rsidP="428CD410">
      <w:pPr>
        <w:rPr>
          <w:rFonts w:ascii="Calibri" w:eastAsia="Calibri" w:hAnsi="Calibri" w:cs="Calibri"/>
          <w:color w:val="000000" w:themeColor="text1"/>
        </w:rPr>
      </w:pPr>
      <w:r w:rsidRPr="428CD410">
        <w:rPr>
          <w:rFonts w:ascii="Calibri" w:eastAsia="Calibri" w:hAnsi="Calibri" w:cs="Calibri"/>
          <w:b/>
          <w:bCs/>
          <w:color w:val="000000" w:themeColor="text1"/>
        </w:rPr>
        <w:t>Sustainable Finance Disclosure Regulation</w:t>
      </w:r>
      <w:r w:rsidRPr="428CD410">
        <w:rPr>
          <w:rFonts w:ascii="Calibri" w:eastAsia="Calibri" w:hAnsi="Calibri" w:cs="Calibri"/>
          <w:color w:val="000000" w:themeColor="text1"/>
        </w:rPr>
        <w:t xml:space="preserve"> </w:t>
      </w:r>
    </w:p>
    <w:p w14:paraId="195A69C8" w14:textId="4F82771C" w:rsidR="007D61E4" w:rsidRDefault="30AF507A" w:rsidP="428CD410">
      <w:pPr>
        <w:pStyle w:val="ListParagraph"/>
        <w:numPr>
          <w:ilvl w:val="0"/>
          <w:numId w:val="3"/>
        </w:numPr>
        <w:rPr>
          <w:rFonts w:ascii="Calibri" w:eastAsia="Calibri" w:hAnsi="Calibri" w:cs="Calibri"/>
          <w:color w:val="000000" w:themeColor="text1"/>
        </w:rPr>
      </w:pPr>
      <w:r w:rsidRPr="428CD410">
        <w:rPr>
          <w:rFonts w:ascii="Calibri" w:eastAsia="Calibri" w:hAnsi="Calibri" w:cs="Calibri"/>
          <w:color w:val="000000" w:themeColor="text1"/>
        </w:rPr>
        <w:t xml:space="preserve">We published a </w:t>
      </w:r>
      <w:r w:rsidR="3F3887B5" w:rsidRPr="428CD410">
        <w:rPr>
          <w:rFonts w:ascii="Calibri" w:eastAsia="Calibri" w:hAnsi="Calibri" w:cs="Calibri"/>
          <w:color w:val="000000" w:themeColor="text1"/>
        </w:rPr>
        <w:t xml:space="preserve">joint NGO </w:t>
      </w:r>
      <w:r w:rsidRPr="428CD410">
        <w:rPr>
          <w:rFonts w:ascii="Calibri" w:eastAsia="Calibri" w:hAnsi="Calibri" w:cs="Calibri"/>
          <w:color w:val="000000" w:themeColor="text1"/>
        </w:rPr>
        <w:t xml:space="preserve">briefing with recommendations on how to improve the Regulation. </w:t>
      </w:r>
      <w:r w:rsidR="35E19D7E" w:rsidRPr="428CD410">
        <w:rPr>
          <w:rFonts w:ascii="Calibri" w:eastAsia="Calibri" w:hAnsi="Calibri" w:cs="Calibri"/>
          <w:color w:val="000000" w:themeColor="text1"/>
        </w:rPr>
        <w:t xml:space="preserve">We </w:t>
      </w:r>
      <w:r w:rsidR="48B18432" w:rsidRPr="428CD410">
        <w:rPr>
          <w:rFonts w:ascii="Calibri" w:eastAsia="Calibri" w:hAnsi="Calibri" w:cs="Calibri"/>
          <w:color w:val="000000" w:themeColor="text1"/>
        </w:rPr>
        <w:t>presented these recommendations to policymakers</w:t>
      </w:r>
      <w:r w:rsidR="35E19D7E" w:rsidRPr="428CD410">
        <w:rPr>
          <w:rFonts w:ascii="Calibri" w:eastAsia="Calibri" w:hAnsi="Calibri" w:cs="Calibri"/>
          <w:color w:val="000000" w:themeColor="text1"/>
        </w:rPr>
        <w:t xml:space="preserve"> at the European Commission</w:t>
      </w:r>
      <w:r w:rsidR="1001C313" w:rsidRPr="428CD410">
        <w:rPr>
          <w:rFonts w:ascii="Calibri" w:eastAsia="Calibri" w:hAnsi="Calibri" w:cs="Calibri"/>
          <w:color w:val="000000" w:themeColor="text1"/>
        </w:rPr>
        <w:t>, the</w:t>
      </w:r>
      <w:r w:rsidR="35E19D7E" w:rsidRPr="428CD410">
        <w:rPr>
          <w:rFonts w:ascii="Calibri" w:eastAsia="Calibri" w:hAnsi="Calibri" w:cs="Calibri"/>
          <w:color w:val="000000" w:themeColor="text1"/>
        </w:rPr>
        <w:t xml:space="preserve"> European Parliament </w:t>
      </w:r>
      <w:r w:rsidR="0B34652A" w:rsidRPr="428CD410">
        <w:rPr>
          <w:rFonts w:ascii="Calibri" w:eastAsia="Calibri" w:hAnsi="Calibri" w:cs="Calibri"/>
          <w:color w:val="000000" w:themeColor="text1"/>
        </w:rPr>
        <w:t>and the the European Securities and Markets Authority</w:t>
      </w:r>
      <w:r w:rsidR="787101AC" w:rsidRPr="428CD410">
        <w:rPr>
          <w:rFonts w:ascii="Calibri" w:eastAsia="Calibri" w:hAnsi="Calibri" w:cs="Calibri"/>
          <w:color w:val="000000" w:themeColor="text1"/>
        </w:rPr>
        <w:t>.</w:t>
      </w:r>
      <w:r w:rsidR="0B34652A" w:rsidRPr="428CD410">
        <w:rPr>
          <w:rFonts w:ascii="Calibri" w:eastAsia="Calibri" w:hAnsi="Calibri" w:cs="Calibri"/>
          <w:color w:val="000000" w:themeColor="text1"/>
        </w:rPr>
        <w:t xml:space="preserve"> </w:t>
      </w:r>
    </w:p>
    <w:p w14:paraId="7D9C3FCB" w14:textId="20BA1279" w:rsidR="007D61E4" w:rsidRDefault="47269932" w:rsidP="428CD410">
      <w:pPr>
        <w:rPr>
          <w:rFonts w:ascii="Calibri" w:eastAsia="Calibri" w:hAnsi="Calibri" w:cs="Calibri"/>
          <w:b/>
          <w:bCs/>
          <w:color w:val="000000" w:themeColor="text1"/>
        </w:rPr>
      </w:pPr>
      <w:r w:rsidRPr="428CD410">
        <w:rPr>
          <w:rFonts w:ascii="Calibri" w:eastAsia="Calibri" w:hAnsi="Calibri" w:cs="Calibri"/>
          <w:b/>
          <w:bCs/>
          <w:color w:val="000000" w:themeColor="text1"/>
        </w:rPr>
        <w:t xml:space="preserve">Stewardship </w:t>
      </w:r>
    </w:p>
    <w:p w14:paraId="3E612171" w14:textId="1C2B5A8C" w:rsidR="007D61E4" w:rsidRDefault="47269932" w:rsidP="428CD410">
      <w:pPr>
        <w:pStyle w:val="ListParagraph"/>
        <w:numPr>
          <w:ilvl w:val="0"/>
          <w:numId w:val="2"/>
        </w:numPr>
        <w:rPr>
          <w:rFonts w:ascii="Calibri" w:eastAsia="Calibri" w:hAnsi="Calibri" w:cs="Calibri"/>
          <w:color w:val="000000" w:themeColor="text1"/>
        </w:rPr>
      </w:pPr>
      <w:r w:rsidRPr="428CD410">
        <w:rPr>
          <w:rFonts w:ascii="Calibri" w:eastAsia="Calibri" w:hAnsi="Calibri" w:cs="Calibri"/>
          <w:color w:val="000000" w:themeColor="text1"/>
        </w:rPr>
        <w:t xml:space="preserve">We published a briefing on stewardship and disseminated this amongst policy makers. </w:t>
      </w:r>
      <w:r w:rsidR="611145F9" w:rsidRPr="428CD410">
        <w:rPr>
          <w:rFonts w:ascii="Calibri" w:eastAsia="Calibri" w:hAnsi="Calibri" w:cs="Calibri"/>
          <w:color w:val="000000" w:themeColor="text1"/>
        </w:rPr>
        <w:t xml:space="preserve">In addition, we responded to the European Securities and Markets </w:t>
      </w:r>
      <w:r w:rsidR="54480A75" w:rsidRPr="428CD410">
        <w:rPr>
          <w:rFonts w:ascii="Calibri" w:eastAsia="Calibri" w:hAnsi="Calibri" w:cs="Calibri"/>
          <w:color w:val="000000" w:themeColor="text1"/>
        </w:rPr>
        <w:t xml:space="preserve">Authority’s consultation on the Shareholder Rights Directive. </w:t>
      </w:r>
    </w:p>
    <w:p w14:paraId="00ABF97D" w14:textId="39592A00" w:rsidR="007D61E4" w:rsidRDefault="282B57D6" w:rsidP="428CD410">
      <w:pPr>
        <w:rPr>
          <w:rFonts w:ascii="Calibri" w:eastAsia="Calibri" w:hAnsi="Calibri" w:cs="Calibri"/>
          <w:b/>
          <w:bCs/>
          <w:color w:val="000000" w:themeColor="text1"/>
        </w:rPr>
      </w:pPr>
      <w:r w:rsidRPr="428CD410">
        <w:rPr>
          <w:rFonts w:ascii="Calibri" w:eastAsia="Calibri" w:hAnsi="Calibri" w:cs="Calibri"/>
          <w:b/>
          <w:bCs/>
          <w:color w:val="000000" w:themeColor="text1"/>
        </w:rPr>
        <w:t xml:space="preserve">Corporate Sustainability Reporting </w:t>
      </w:r>
    </w:p>
    <w:p w14:paraId="6B7DF3EF" w14:textId="301612AC" w:rsidR="007D61E4" w:rsidRDefault="282B57D6" w:rsidP="428CD410">
      <w:pPr>
        <w:pStyle w:val="ListParagraph"/>
        <w:numPr>
          <w:ilvl w:val="0"/>
          <w:numId w:val="1"/>
        </w:numPr>
        <w:rPr>
          <w:rFonts w:ascii="Calibri" w:eastAsia="Calibri" w:hAnsi="Calibri" w:cs="Calibri"/>
          <w:color w:val="000000" w:themeColor="text1"/>
        </w:rPr>
      </w:pPr>
      <w:r w:rsidRPr="428CD410">
        <w:rPr>
          <w:rFonts w:ascii="Calibri" w:eastAsia="Calibri" w:hAnsi="Calibri" w:cs="Calibri"/>
          <w:color w:val="000000" w:themeColor="text1"/>
        </w:rPr>
        <w:t>As a member of the Alliance of Corporate Transparency, we advocated for ambitious sustainability reporting standards. We</w:t>
      </w:r>
      <w:r w:rsidR="661707E8" w:rsidRPr="428CD410">
        <w:rPr>
          <w:rFonts w:ascii="Calibri" w:eastAsia="Calibri" w:hAnsi="Calibri" w:cs="Calibri"/>
          <w:color w:val="000000" w:themeColor="text1"/>
        </w:rPr>
        <w:t xml:space="preserve"> responded to the </w:t>
      </w:r>
      <w:r w:rsidRPr="428CD410">
        <w:rPr>
          <w:rFonts w:ascii="Calibri" w:eastAsia="Calibri" w:hAnsi="Calibri" w:cs="Calibri"/>
          <w:color w:val="000000" w:themeColor="text1"/>
        </w:rPr>
        <w:t xml:space="preserve">European Financial Reporting Advisory Group </w:t>
      </w:r>
      <w:r w:rsidR="66F79B7F" w:rsidRPr="428CD410">
        <w:rPr>
          <w:rFonts w:ascii="Calibri" w:eastAsia="Calibri" w:hAnsi="Calibri" w:cs="Calibri"/>
          <w:color w:val="000000" w:themeColor="text1"/>
        </w:rPr>
        <w:t xml:space="preserve">consultation on the European Sustainability Reporting Standards. </w:t>
      </w:r>
    </w:p>
    <w:p w14:paraId="7C0A7008" w14:textId="1FE937A5" w:rsidR="007D61E4" w:rsidRDefault="007D61E4" w:rsidP="13FC28A4">
      <w:pPr>
        <w:rPr>
          <w:b/>
          <w:bCs/>
          <w:sz w:val="28"/>
          <w:szCs w:val="28"/>
          <w:u w:val="single"/>
        </w:rPr>
      </w:pPr>
    </w:p>
    <w:p w14:paraId="4A3A6FF8" w14:textId="3EE662EC" w:rsidR="004E140D" w:rsidRDefault="004E140D" w:rsidP="008545FD">
      <w:pPr>
        <w:rPr>
          <w:b/>
          <w:bCs/>
          <w:sz w:val="28"/>
          <w:szCs w:val="28"/>
          <w:u w:val="single"/>
        </w:rPr>
      </w:pPr>
    </w:p>
    <w:p w14:paraId="276DCBCE" w14:textId="3A307008" w:rsidR="004E140D" w:rsidRDefault="004E140D" w:rsidP="008545FD">
      <w:pPr>
        <w:rPr>
          <w:b/>
          <w:bCs/>
          <w:sz w:val="28"/>
          <w:szCs w:val="28"/>
          <w:u w:val="single"/>
        </w:rPr>
      </w:pPr>
    </w:p>
    <w:p w14:paraId="6F46C6B5" w14:textId="09420BDD" w:rsidR="004E140D" w:rsidRDefault="004E140D" w:rsidP="008545FD">
      <w:pPr>
        <w:rPr>
          <w:b/>
          <w:bCs/>
          <w:sz w:val="28"/>
          <w:szCs w:val="28"/>
          <w:u w:val="single"/>
        </w:rPr>
      </w:pPr>
    </w:p>
    <w:p w14:paraId="45CDC55F" w14:textId="0219AE2C" w:rsidR="004E140D" w:rsidRDefault="004E140D" w:rsidP="008545FD">
      <w:pPr>
        <w:rPr>
          <w:b/>
          <w:bCs/>
          <w:sz w:val="28"/>
          <w:szCs w:val="28"/>
          <w:u w:val="single"/>
        </w:rPr>
      </w:pPr>
    </w:p>
    <w:p w14:paraId="2E3B8D9A" w14:textId="3DB40897" w:rsidR="004E140D" w:rsidRDefault="004E140D" w:rsidP="008545FD">
      <w:pPr>
        <w:rPr>
          <w:b/>
          <w:bCs/>
          <w:sz w:val="28"/>
          <w:szCs w:val="28"/>
          <w:u w:val="single"/>
        </w:rPr>
      </w:pPr>
    </w:p>
    <w:p w14:paraId="3EBA69D0" w14:textId="107A2C0E" w:rsidR="004E140D" w:rsidRDefault="004E140D" w:rsidP="008545FD">
      <w:pPr>
        <w:rPr>
          <w:b/>
          <w:bCs/>
          <w:sz w:val="28"/>
          <w:szCs w:val="28"/>
          <w:u w:val="single"/>
        </w:rPr>
      </w:pPr>
    </w:p>
    <w:p w14:paraId="39F8C03F" w14:textId="16F3FC58" w:rsidR="004E140D" w:rsidRDefault="004E140D" w:rsidP="008545FD">
      <w:pPr>
        <w:rPr>
          <w:b/>
          <w:bCs/>
          <w:sz w:val="28"/>
          <w:szCs w:val="28"/>
          <w:u w:val="single"/>
        </w:rPr>
      </w:pPr>
    </w:p>
    <w:p w14:paraId="29246C13" w14:textId="489249C7" w:rsidR="004E140D" w:rsidRDefault="004E140D" w:rsidP="008545FD">
      <w:pPr>
        <w:rPr>
          <w:b/>
          <w:bCs/>
          <w:sz w:val="28"/>
          <w:szCs w:val="28"/>
          <w:u w:val="single"/>
        </w:rPr>
      </w:pPr>
    </w:p>
    <w:p w14:paraId="2F252D63" w14:textId="77777777" w:rsidR="004E140D" w:rsidRDefault="004E140D" w:rsidP="008545FD">
      <w:pPr>
        <w:rPr>
          <w:b/>
          <w:bCs/>
          <w:sz w:val="28"/>
          <w:szCs w:val="28"/>
          <w:u w:val="single"/>
        </w:rPr>
      </w:pPr>
    </w:p>
    <w:p w14:paraId="07649A4E" w14:textId="413FD687" w:rsidR="004E140D" w:rsidRDefault="004E140D" w:rsidP="008545FD">
      <w:r>
        <w:t xml:space="preserve">ShareAction also submitted responses to a number of formal consultations, which are published here: </w:t>
      </w:r>
      <w:hyperlink r:id="rId9" w:history="1">
        <w:r w:rsidR="00B272EA" w:rsidRPr="007A4307">
          <w:rPr>
            <w:rStyle w:val="Hyperlink"/>
          </w:rPr>
          <w:t>https://shareaction.org/consultation-submissions-page/</w:t>
        </w:r>
      </w:hyperlink>
    </w:p>
    <w:p w14:paraId="7D4E8F7D" w14:textId="77777777" w:rsidR="00B272EA" w:rsidRDefault="00B272EA" w:rsidP="008545FD"/>
    <w:p w14:paraId="17EB8C0A" w14:textId="77777777" w:rsidR="004E140D" w:rsidRPr="008545FD" w:rsidRDefault="004E140D" w:rsidP="008545FD">
      <w:pPr>
        <w:rPr>
          <w:b/>
          <w:bCs/>
        </w:rPr>
      </w:pPr>
    </w:p>
    <w:sectPr w:rsidR="004E140D" w:rsidRPr="008545F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EDB" w14:textId="77777777" w:rsidR="004005BF" w:rsidRDefault="004005BF" w:rsidP="00460E1D">
      <w:pPr>
        <w:spacing w:after="0" w:line="240" w:lineRule="auto"/>
      </w:pPr>
      <w:r>
        <w:separator/>
      </w:r>
    </w:p>
  </w:endnote>
  <w:endnote w:type="continuationSeparator" w:id="0">
    <w:p w14:paraId="376B1043" w14:textId="77777777" w:rsidR="004005BF" w:rsidRDefault="004005BF" w:rsidP="00460E1D">
      <w:pPr>
        <w:spacing w:after="0" w:line="240" w:lineRule="auto"/>
      </w:pPr>
      <w:r>
        <w:continuationSeparator/>
      </w:r>
    </w:p>
  </w:endnote>
  <w:endnote w:type="continuationNotice" w:id="1">
    <w:p w14:paraId="568F1535" w14:textId="77777777" w:rsidR="004005BF" w:rsidRDefault="00400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626C" w14:textId="77777777" w:rsidR="0086602F" w:rsidRPr="0086602F" w:rsidRDefault="0086602F" w:rsidP="0086602F">
    <w:pPr>
      <w:spacing w:after="0" w:line="240" w:lineRule="auto"/>
      <w:ind w:left="-567"/>
      <w:jc w:val="right"/>
      <w:rPr>
        <w:rFonts w:eastAsia="Times New Roman" w:cstheme="minorHAnsi"/>
        <w:b/>
        <w:color w:val="81ABA9"/>
        <w:sz w:val="40"/>
        <w:szCs w:val="40"/>
        <w:lang w:eastAsia="en-GB"/>
      </w:rPr>
    </w:pPr>
    <w:r w:rsidRPr="0086602F">
      <w:rPr>
        <w:rFonts w:eastAsia="Times New Roman" w:cstheme="minorHAnsi"/>
        <w:b/>
        <w:color w:val="81ABA9"/>
        <w:sz w:val="40"/>
        <w:szCs w:val="40"/>
        <w:lang w:eastAsia="en-GB"/>
      </w:rPr>
      <w:t>shareaction.org</w:t>
    </w:r>
  </w:p>
  <w:p w14:paraId="63CAB368" w14:textId="77777777" w:rsidR="0086602F" w:rsidRPr="0086602F" w:rsidRDefault="0086602F" w:rsidP="0086602F">
    <w:pPr>
      <w:spacing w:after="0" w:line="240" w:lineRule="auto"/>
      <w:jc w:val="right"/>
      <w:rPr>
        <w:rFonts w:ascii="helvetica neue" w:eastAsia="Times New Roman" w:hAnsi="helvetica neue" w:cs="Times New Roman"/>
        <w:color w:val="808080"/>
        <w:sz w:val="16"/>
        <w:szCs w:val="16"/>
        <w:lang w:eastAsia="en-GB"/>
      </w:rPr>
    </w:pPr>
  </w:p>
  <w:p w14:paraId="72518561" w14:textId="77777777" w:rsidR="0086602F" w:rsidRPr="0086602F" w:rsidRDefault="0086602F" w:rsidP="0086602F">
    <w:pPr>
      <w:spacing w:after="0" w:line="240" w:lineRule="auto"/>
      <w:ind w:left="-567"/>
      <w:jc w:val="right"/>
      <w:rPr>
        <w:rFonts w:eastAsia="Times New Roman" w:cstheme="minorHAnsi"/>
        <w:color w:val="808080"/>
        <w:sz w:val="16"/>
        <w:szCs w:val="16"/>
        <w:lang w:eastAsia="en-GB"/>
      </w:rPr>
    </w:pPr>
    <w:r w:rsidRPr="0086602F">
      <w:rPr>
        <w:rFonts w:eastAsia="Times New Roman" w:cstheme="minorHAnsi"/>
        <w:color w:val="808080"/>
        <w:sz w:val="16"/>
        <w:szCs w:val="16"/>
        <w:lang w:eastAsia="en-GB"/>
      </w:rPr>
      <w:t>Fairshare Educational Foundation is a company limited by guarantee registered in</w:t>
    </w:r>
  </w:p>
  <w:p w14:paraId="3C76C9F5" w14:textId="77777777" w:rsidR="0086602F" w:rsidRPr="0086602F" w:rsidRDefault="0086602F" w:rsidP="0086602F">
    <w:pPr>
      <w:spacing w:after="0" w:line="240" w:lineRule="auto"/>
      <w:ind w:left="-567"/>
      <w:jc w:val="right"/>
      <w:rPr>
        <w:rFonts w:eastAsia="Times New Roman" w:cstheme="minorHAnsi"/>
        <w:color w:val="808080"/>
        <w:sz w:val="16"/>
        <w:szCs w:val="16"/>
        <w:lang w:eastAsia="en-GB"/>
      </w:rPr>
    </w:pPr>
    <w:r w:rsidRPr="0086602F">
      <w:rPr>
        <w:rFonts w:eastAsia="Times New Roman" w:cstheme="minorHAnsi"/>
        <w:color w:val="808080"/>
        <w:sz w:val="16"/>
        <w:szCs w:val="16"/>
        <w:lang w:eastAsia="en-GB"/>
      </w:rPr>
      <w:t xml:space="preserve">England and Wales number 05013662 and a registered charity number 1117244.  </w:t>
    </w:r>
  </w:p>
  <w:p w14:paraId="342E8F40" w14:textId="77777777" w:rsidR="0086602F" w:rsidRPr="0086602F" w:rsidRDefault="0086602F" w:rsidP="0086602F">
    <w:pPr>
      <w:spacing w:after="0" w:line="240" w:lineRule="auto"/>
      <w:ind w:left="-567"/>
      <w:jc w:val="right"/>
      <w:rPr>
        <w:rFonts w:eastAsia="Times New Roman" w:cstheme="minorHAnsi"/>
        <w:color w:val="808080"/>
        <w:sz w:val="16"/>
        <w:szCs w:val="16"/>
        <w:lang w:eastAsia="en-GB"/>
      </w:rPr>
    </w:pPr>
    <w:r w:rsidRPr="0086602F">
      <w:rPr>
        <w:rFonts w:eastAsia="Times New Roman" w:cstheme="minorHAnsi"/>
        <w:color w:val="808080"/>
        <w:sz w:val="16"/>
        <w:szCs w:val="16"/>
        <w:lang w:eastAsia="en-GB"/>
      </w:rPr>
      <w:t>Printed on recycled paper</w:t>
    </w:r>
  </w:p>
  <w:p w14:paraId="7D17735A" w14:textId="2F9018DB" w:rsidR="0086602F" w:rsidRDefault="0086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7931" w14:textId="77777777" w:rsidR="004005BF" w:rsidRDefault="004005BF" w:rsidP="00460E1D">
      <w:pPr>
        <w:spacing w:after="0" w:line="240" w:lineRule="auto"/>
      </w:pPr>
      <w:r>
        <w:separator/>
      </w:r>
    </w:p>
  </w:footnote>
  <w:footnote w:type="continuationSeparator" w:id="0">
    <w:p w14:paraId="208A48FB" w14:textId="77777777" w:rsidR="004005BF" w:rsidRDefault="004005BF" w:rsidP="00460E1D">
      <w:pPr>
        <w:spacing w:after="0" w:line="240" w:lineRule="auto"/>
      </w:pPr>
      <w:r>
        <w:continuationSeparator/>
      </w:r>
    </w:p>
  </w:footnote>
  <w:footnote w:type="continuationNotice" w:id="1">
    <w:p w14:paraId="503B91BE" w14:textId="77777777" w:rsidR="004005BF" w:rsidRDefault="00400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4D21" w14:textId="77777777" w:rsidR="00231C4A" w:rsidRDefault="00231C4A" w:rsidP="00BF7AF0">
    <w:pPr>
      <w:shd w:val="clear" w:color="auto" w:fill="FFFFFF"/>
      <w:spacing w:after="0" w:line="240" w:lineRule="auto"/>
      <w:jc w:val="right"/>
      <w:rPr>
        <w:rFonts w:eastAsiaTheme="minorEastAsia"/>
        <w:noProof/>
        <w:color w:val="000000"/>
        <w:lang w:val="en-US" w:eastAsia="en-GB"/>
      </w:rPr>
    </w:pPr>
    <w:r w:rsidRPr="00460E1D">
      <w:rPr>
        <w:rFonts w:cstheme="minorHAnsi"/>
        <w:noProof/>
        <w:color w:val="000000"/>
        <w:sz w:val="20"/>
        <w:szCs w:val="20"/>
        <w:lang w:eastAsia="en-GB"/>
      </w:rPr>
      <w:drawing>
        <wp:anchor distT="0" distB="0" distL="114300" distR="114300" simplePos="0" relativeHeight="251658240" behindDoc="1" locked="0" layoutInCell="1" allowOverlap="1" wp14:anchorId="1713F5CA" wp14:editId="73C8F4FC">
          <wp:simplePos x="0" y="0"/>
          <wp:positionH relativeFrom="margin">
            <wp:align>left</wp:align>
          </wp:positionH>
          <wp:positionV relativeFrom="paragraph">
            <wp:posOffset>102870</wp:posOffset>
          </wp:positionV>
          <wp:extent cx="3105150" cy="418465"/>
          <wp:effectExtent l="0" t="0" r="0" b="635"/>
          <wp:wrapTight wrapText="bothSides">
            <wp:wrapPolygon edited="0">
              <wp:start x="0" y="0"/>
              <wp:lineTo x="0" y="20649"/>
              <wp:lineTo x="21467" y="20649"/>
              <wp:lineTo x="2146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15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E1D">
      <w:rPr>
        <w:rFonts w:cstheme="minorHAnsi"/>
        <w:color w:val="000000"/>
        <w:sz w:val="20"/>
        <w:szCs w:val="20"/>
        <w:lang w:val="en-US" w:eastAsia="en-GB"/>
      </w:rPr>
      <w:br/>
    </w:r>
    <w:r>
      <w:rPr>
        <w:rFonts w:eastAsiaTheme="minorEastAsia"/>
        <w:noProof/>
        <w:color w:val="000000"/>
        <w:lang w:val="en-US" w:eastAsia="en-GB"/>
      </w:rPr>
      <w:t>Runway East</w:t>
    </w:r>
  </w:p>
  <w:p w14:paraId="460BB83D" w14:textId="77777777" w:rsidR="00231C4A" w:rsidRDefault="00231C4A" w:rsidP="00BF7AF0">
    <w:pPr>
      <w:shd w:val="clear" w:color="auto" w:fill="FFFFFF"/>
      <w:spacing w:after="0" w:line="240" w:lineRule="auto"/>
      <w:jc w:val="right"/>
      <w:rPr>
        <w:rFonts w:eastAsiaTheme="minorEastAsia"/>
        <w:noProof/>
        <w:color w:val="000000"/>
        <w:lang w:val="en-US" w:eastAsia="en-GB"/>
      </w:rPr>
    </w:pPr>
    <w:r>
      <w:rPr>
        <w:rFonts w:eastAsiaTheme="minorEastAsia"/>
        <w:noProof/>
        <w:color w:val="000000"/>
        <w:lang w:val="en-US" w:eastAsia="en-GB"/>
      </w:rPr>
      <w:t>2 Whitechapel Road</w:t>
    </w:r>
  </w:p>
  <w:p w14:paraId="25591DB3" w14:textId="41365F70" w:rsidR="00231C4A" w:rsidRDefault="00231C4A" w:rsidP="00BF7AF0">
    <w:pPr>
      <w:shd w:val="clear" w:color="auto" w:fill="FFFFFF"/>
      <w:spacing w:after="0" w:line="240" w:lineRule="auto"/>
      <w:jc w:val="right"/>
      <w:rPr>
        <w:rFonts w:eastAsiaTheme="minorEastAsia"/>
        <w:noProof/>
        <w:color w:val="000000"/>
        <w:lang w:val="en-US" w:eastAsia="en-GB"/>
      </w:rPr>
    </w:pPr>
    <w:r>
      <w:rPr>
        <w:rFonts w:eastAsiaTheme="minorEastAsia"/>
        <w:noProof/>
        <w:color w:val="000000"/>
        <w:lang w:val="en-US" w:eastAsia="en-GB"/>
      </w:rPr>
      <w:t>London, E1 1EW</w:t>
    </w:r>
  </w:p>
  <w:p w14:paraId="216350CD" w14:textId="5F3B17CA" w:rsidR="00231C4A" w:rsidRDefault="00BF7AF0" w:rsidP="00BF7AF0">
    <w:pPr>
      <w:shd w:val="clear" w:color="auto" w:fill="FFFFFF"/>
      <w:spacing w:after="0" w:line="240" w:lineRule="auto"/>
      <w:jc w:val="right"/>
      <w:rPr>
        <w:rFonts w:eastAsiaTheme="minorEastAsia"/>
        <w:noProof/>
        <w:color w:val="000000"/>
        <w:lang w:val="en-US" w:eastAsia="en-GB"/>
      </w:rPr>
    </w:pPr>
    <w:r>
      <w:rPr>
        <w:rFonts w:eastAsiaTheme="minorEastAsia"/>
        <w:noProof/>
        <w:color w:val="000000"/>
        <w:lang w:val="en-US" w:eastAsia="en-GB"/>
      </w:rPr>
      <w:tab/>
    </w:r>
    <w:r>
      <w:rPr>
        <w:rFonts w:eastAsiaTheme="minorEastAsia"/>
        <w:noProof/>
        <w:color w:val="000000"/>
        <w:lang w:val="en-US" w:eastAsia="en-GB"/>
      </w:rPr>
      <w:tab/>
    </w:r>
    <w:r>
      <w:rPr>
        <w:rFonts w:eastAsiaTheme="minorEastAsia"/>
        <w:noProof/>
        <w:color w:val="000000"/>
        <w:lang w:val="en-US" w:eastAsia="en-GB"/>
      </w:rPr>
      <w:tab/>
    </w:r>
    <w:r>
      <w:rPr>
        <w:rFonts w:eastAsiaTheme="minorEastAsia"/>
        <w:noProof/>
        <w:color w:val="000000"/>
        <w:lang w:val="en-US" w:eastAsia="en-GB"/>
      </w:rPr>
      <w:tab/>
    </w:r>
    <w:r>
      <w:rPr>
        <w:rFonts w:eastAsiaTheme="minorEastAsia"/>
        <w:noProof/>
        <w:color w:val="000000"/>
        <w:lang w:val="en-US" w:eastAsia="en-GB"/>
      </w:rPr>
      <w:tab/>
    </w:r>
    <w:r>
      <w:rPr>
        <w:rFonts w:eastAsiaTheme="minorEastAsia"/>
        <w:noProof/>
        <w:color w:val="000000"/>
        <w:lang w:val="en-US" w:eastAsia="en-GB"/>
      </w:rPr>
      <w:tab/>
    </w:r>
    <w:r w:rsidRPr="00BF7AF0">
      <w:rPr>
        <w:rFonts w:eastAsiaTheme="minorEastAsia"/>
        <w:noProof/>
        <w:color w:val="000000"/>
        <w:lang w:val="en-US" w:eastAsia="en-GB"/>
      </w:rPr>
      <w:t>T: +44 (0)20 7403 7800</w:t>
    </w:r>
  </w:p>
  <w:p w14:paraId="3A0B9727" w14:textId="77777777" w:rsidR="00231C4A" w:rsidRPr="00460E1D" w:rsidRDefault="00231C4A" w:rsidP="00460E1D">
    <w:pPr>
      <w:shd w:val="clear" w:color="auto" w:fill="FFFFFF"/>
      <w:spacing w:line="360" w:lineRule="auto"/>
      <w:jc w:val="right"/>
      <w:rPr>
        <w:rFonts w:cstheme="minorHAnsi"/>
        <w:color w:val="000000"/>
        <w:sz w:val="24"/>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0A8"/>
    <w:multiLevelType w:val="hybridMultilevel"/>
    <w:tmpl w:val="D9F05B82"/>
    <w:lvl w:ilvl="0" w:tplc="C97ADCB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1A7211"/>
    <w:multiLevelType w:val="hybridMultilevel"/>
    <w:tmpl w:val="F1CCB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80F36"/>
    <w:multiLevelType w:val="hybridMultilevel"/>
    <w:tmpl w:val="7FFC4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EE8E3D"/>
    <w:multiLevelType w:val="hybridMultilevel"/>
    <w:tmpl w:val="8F0AF742"/>
    <w:lvl w:ilvl="0" w:tplc="5FEA0478">
      <w:start w:val="1"/>
      <w:numFmt w:val="bullet"/>
      <w:lvlText w:val=""/>
      <w:lvlJc w:val="left"/>
      <w:pPr>
        <w:ind w:left="720" w:hanging="360"/>
      </w:pPr>
      <w:rPr>
        <w:rFonts w:ascii="Symbol" w:hAnsi="Symbol" w:hint="default"/>
      </w:rPr>
    </w:lvl>
    <w:lvl w:ilvl="1" w:tplc="CCFC8C16">
      <w:start w:val="1"/>
      <w:numFmt w:val="bullet"/>
      <w:lvlText w:val="o"/>
      <w:lvlJc w:val="left"/>
      <w:pPr>
        <w:ind w:left="1440" w:hanging="360"/>
      </w:pPr>
      <w:rPr>
        <w:rFonts w:ascii="Courier New" w:hAnsi="Courier New" w:hint="default"/>
      </w:rPr>
    </w:lvl>
    <w:lvl w:ilvl="2" w:tplc="D4766B74">
      <w:start w:val="1"/>
      <w:numFmt w:val="bullet"/>
      <w:lvlText w:val=""/>
      <w:lvlJc w:val="left"/>
      <w:pPr>
        <w:ind w:left="2160" w:hanging="360"/>
      </w:pPr>
      <w:rPr>
        <w:rFonts w:ascii="Wingdings" w:hAnsi="Wingdings" w:hint="default"/>
      </w:rPr>
    </w:lvl>
    <w:lvl w:ilvl="3" w:tplc="CD586390">
      <w:start w:val="1"/>
      <w:numFmt w:val="bullet"/>
      <w:lvlText w:val=""/>
      <w:lvlJc w:val="left"/>
      <w:pPr>
        <w:ind w:left="2880" w:hanging="360"/>
      </w:pPr>
      <w:rPr>
        <w:rFonts w:ascii="Symbol" w:hAnsi="Symbol" w:hint="default"/>
      </w:rPr>
    </w:lvl>
    <w:lvl w:ilvl="4" w:tplc="1C8C990A">
      <w:start w:val="1"/>
      <w:numFmt w:val="bullet"/>
      <w:lvlText w:val="o"/>
      <w:lvlJc w:val="left"/>
      <w:pPr>
        <w:ind w:left="3600" w:hanging="360"/>
      </w:pPr>
      <w:rPr>
        <w:rFonts w:ascii="Courier New" w:hAnsi="Courier New" w:hint="default"/>
      </w:rPr>
    </w:lvl>
    <w:lvl w:ilvl="5" w:tplc="9970E55C">
      <w:start w:val="1"/>
      <w:numFmt w:val="bullet"/>
      <w:lvlText w:val=""/>
      <w:lvlJc w:val="left"/>
      <w:pPr>
        <w:ind w:left="4320" w:hanging="360"/>
      </w:pPr>
      <w:rPr>
        <w:rFonts w:ascii="Wingdings" w:hAnsi="Wingdings" w:hint="default"/>
      </w:rPr>
    </w:lvl>
    <w:lvl w:ilvl="6" w:tplc="982A0916">
      <w:start w:val="1"/>
      <w:numFmt w:val="bullet"/>
      <w:lvlText w:val=""/>
      <w:lvlJc w:val="left"/>
      <w:pPr>
        <w:ind w:left="5040" w:hanging="360"/>
      </w:pPr>
      <w:rPr>
        <w:rFonts w:ascii="Symbol" w:hAnsi="Symbol" w:hint="default"/>
      </w:rPr>
    </w:lvl>
    <w:lvl w:ilvl="7" w:tplc="01D8F242">
      <w:start w:val="1"/>
      <w:numFmt w:val="bullet"/>
      <w:lvlText w:val="o"/>
      <w:lvlJc w:val="left"/>
      <w:pPr>
        <w:ind w:left="5760" w:hanging="360"/>
      </w:pPr>
      <w:rPr>
        <w:rFonts w:ascii="Courier New" w:hAnsi="Courier New" w:hint="default"/>
      </w:rPr>
    </w:lvl>
    <w:lvl w:ilvl="8" w:tplc="630406F6">
      <w:start w:val="1"/>
      <w:numFmt w:val="bullet"/>
      <w:lvlText w:val=""/>
      <w:lvlJc w:val="left"/>
      <w:pPr>
        <w:ind w:left="6480" w:hanging="360"/>
      </w:pPr>
      <w:rPr>
        <w:rFonts w:ascii="Wingdings" w:hAnsi="Wingdings" w:hint="default"/>
      </w:rPr>
    </w:lvl>
  </w:abstractNum>
  <w:abstractNum w:abstractNumId="4" w15:restartNumberingAfterBreak="0">
    <w:nsid w:val="173A3951"/>
    <w:multiLevelType w:val="hybridMultilevel"/>
    <w:tmpl w:val="41DC25A0"/>
    <w:lvl w:ilvl="0" w:tplc="15ACD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54CF2"/>
    <w:multiLevelType w:val="hybridMultilevel"/>
    <w:tmpl w:val="431282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068BC"/>
    <w:multiLevelType w:val="hybridMultilevel"/>
    <w:tmpl w:val="8766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21102"/>
    <w:multiLevelType w:val="hybridMultilevel"/>
    <w:tmpl w:val="7A20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D3F28"/>
    <w:multiLevelType w:val="hybridMultilevel"/>
    <w:tmpl w:val="3DA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95001"/>
    <w:multiLevelType w:val="hybridMultilevel"/>
    <w:tmpl w:val="0B76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4012B"/>
    <w:multiLevelType w:val="hybridMultilevel"/>
    <w:tmpl w:val="56A67554"/>
    <w:lvl w:ilvl="0" w:tplc="9EBE5D84">
      <w:start w:val="1"/>
      <w:numFmt w:val="bullet"/>
      <w:lvlText w:val=""/>
      <w:lvlJc w:val="left"/>
      <w:pPr>
        <w:ind w:left="720" w:hanging="360"/>
      </w:pPr>
      <w:rPr>
        <w:rFonts w:ascii="Symbol" w:hAnsi="Symbol" w:hint="default"/>
      </w:rPr>
    </w:lvl>
    <w:lvl w:ilvl="1" w:tplc="E3BE7DF4">
      <w:start w:val="1"/>
      <w:numFmt w:val="bullet"/>
      <w:lvlText w:val="o"/>
      <w:lvlJc w:val="left"/>
      <w:pPr>
        <w:ind w:left="1440" w:hanging="360"/>
      </w:pPr>
      <w:rPr>
        <w:rFonts w:ascii="Courier New" w:hAnsi="Courier New" w:hint="default"/>
      </w:rPr>
    </w:lvl>
    <w:lvl w:ilvl="2" w:tplc="622A5BC2">
      <w:start w:val="1"/>
      <w:numFmt w:val="bullet"/>
      <w:lvlText w:val=""/>
      <w:lvlJc w:val="left"/>
      <w:pPr>
        <w:ind w:left="2160" w:hanging="360"/>
      </w:pPr>
      <w:rPr>
        <w:rFonts w:ascii="Wingdings" w:hAnsi="Wingdings" w:hint="default"/>
      </w:rPr>
    </w:lvl>
    <w:lvl w:ilvl="3" w:tplc="AB382ABE">
      <w:start w:val="1"/>
      <w:numFmt w:val="bullet"/>
      <w:lvlText w:val=""/>
      <w:lvlJc w:val="left"/>
      <w:pPr>
        <w:ind w:left="2880" w:hanging="360"/>
      </w:pPr>
      <w:rPr>
        <w:rFonts w:ascii="Symbol" w:hAnsi="Symbol" w:hint="default"/>
      </w:rPr>
    </w:lvl>
    <w:lvl w:ilvl="4" w:tplc="2F2297D4">
      <w:start w:val="1"/>
      <w:numFmt w:val="bullet"/>
      <w:lvlText w:val="o"/>
      <w:lvlJc w:val="left"/>
      <w:pPr>
        <w:ind w:left="3600" w:hanging="360"/>
      </w:pPr>
      <w:rPr>
        <w:rFonts w:ascii="Courier New" w:hAnsi="Courier New" w:hint="default"/>
      </w:rPr>
    </w:lvl>
    <w:lvl w:ilvl="5" w:tplc="2F7AA874">
      <w:start w:val="1"/>
      <w:numFmt w:val="bullet"/>
      <w:lvlText w:val=""/>
      <w:lvlJc w:val="left"/>
      <w:pPr>
        <w:ind w:left="4320" w:hanging="360"/>
      </w:pPr>
      <w:rPr>
        <w:rFonts w:ascii="Wingdings" w:hAnsi="Wingdings" w:hint="default"/>
      </w:rPr>
    </w:lvl>
    <w:lvl w:ilvl="6" w:tplc="E612D160">
      <w:start w:val="1"/>
      <w:numFmt w:val="bullet"/>
      <w:lvlText w:val=""/>
      <w:lvlJc w:val="left"/>
      <w:pPr>
        <w:ind w:left="5040" w:hanging="360"/>
      </w:pPr>
      <w:rPr>
        <w:rFonts w:ascii="Symbol" w:hAnsi="Symbol" w:hint="default"/>
      </w:rPr>
    </w:lvl>
    <w:lvl w:ilvl="7" w:tplc="DC52BF3C">
      <w:start w:val="1"/>
      <w:numFmt w:val="bullet"/>
      <w:lvlText w:val="o"/>
      <w:lvlJc w:val="left"/>
      <w:pPr>
        <w:ind w:left="5760" w:hanging="360"/>
      </w:pPr>
      <w:rPr>
        <w:rFonts w:ascii="Courier New" w:hAnsi="Courier New" w:hint="default"/>
      </w:rPr>
    </w:lvl>
    <w:lvl w:ilvl="8" w:tplc="E68067F2">
      <w:start w:val="1"/>
      <w:numFmt w:val="bullet"/>
      <w:lvlText w:val=""/>
      <w:lvlJc w:val="left"/>
      <w:pPr>
        <w:ind w:left="6480" w:hanging="360"/>
      </w:pPr>
      <w:rPr>
        <w:rFonts w:ascii="Wingdings" w:hAnsi="Wingdings" w:hint="default"/>
      </w:rPr>
    </w:lvl>
  </w:abstractNum>
  <w:abstractNum w:abstractNumId="11" w15:restartNumberingAfterBreak="0">
    <w:nsid w:val="3DBC0C15"/>
    <w:multiLevelType w:val="hybridMultilevel"/>
    <w:tmpl w:val="FFE6A600"/>
    <w:lvl w:ilvl="0" w:tplc="B3229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DB521"/>
    <w:multiLevelType w:val="hybridMultilevel"/>
    <w:tmpl w:val="70C4A604"/>
    <w:lvl w:ilvl="0" w:tplc="960CEE40">
      <w:start w:val="1"/>
      <w:numFmt w:val="bullet"/>
      <w:lvlText w:val=""/>
      <w:lvlJc w:val="left"/>
      <w:pPr>
        <w:ind w:left="720" w:hanging="360"/>
      </w:pPr>
      <w:rPr>
        <w:rFonts w:ascii="Symbol" w:hAnsi="Symbol" w:hint="default"/>
      </w:rPr>
    </w:lvl>
    <w:lvl w:ilvl="1" w:tplc="D298AF22">
      <w:start w:val="1"/>
      <w:numFmt w:val="bullet"/>
      <w:lvlText w:val="o"/>
      <w:lvlJc w:val="left"/>
      <w:pPr>
        <w:ind w:left="1440" w:hanging="360"/>
      </w:pPr>
      <w:rPr>
        <w:rFonts w:ascii="Courier New" w:hAnsi="Courier New" w:hint="default"/>
      </w:rPr>
    </w:lvl>
    <w:lvl w:ilvl="2" w:tplc="60504B6A">
      <w:start w:val="1"/>
      <w:numFmt w:val="bullet"/>
      <w:lvlText w:val=""/>
      <w:lvlJc w:val="left"/>
      <w:pPr>
        <w:ind w:left="2160" w:hanging="360"/>
      </w:pPr>
      <w:rPr>
        <w:rFonts w:ascii="Wingdings" w:hAnsi="Wingdings" w:hint="default"/>
      </w:rPr>
    </w:lvl>
    <w:lvl w:ilvl="3" w:tplc="B84E0CCA">
      <w:start w:val="1"/>
      <w:numFmt w:val="bullet"/>
      <w:lvlText w:val=""/>
      <w:lvlJc w:val="left"/>
      <w:pPr>
        <w:ind w:left="2880" w:hanging="360"/>
      </w:pPr>
      <w:rPr>
        <w:rFonts w:ascii="Symbol" w:hAnsi="Symbol" w:hint="default"/>
      </w:rPr>
    </w:lvl>
    <w:lvl w:ilvl="4" w:tplc="0414B13C">
      <w:start w:val="1"/>
      <w:numFmt w:val="bullet"/>
      <w:lvlText w:val="o"/>
      <w:lvlJc w:val="left"/>
      <w:pPr>
        <w:ind w:left="3600" w:hanging="360"/>
      </w:pPr>
      <w:rPr>
        <w:rFonts w:ascii="Courier New" w:hAnsi="Courier New" w:hint="default"/>
      </w:rPr>
    </w:lvl>
    <w:lvl w:ilvl="5" w:tplc="FA120BF0">
      <w:start w:val="1"/>
      <w:numFmt w:val="bullet"/>
      <w:lvlText w:val=""/>
      <w:lvlJc w:val="left"/>
      <w:pPr>
        <w:ind w:left="4320" w:hanging="360"/>
      </w:pPr>
      <w:rPr>
        <w:rFonts w:ascii="Wingdings" w:hAnsi="Wingdings" w:hint="default"/>
      </w:rPr>
    </w:lvl>
    <w:lvl w:ilvl="6" w:tplc="575E125E">
      <w:start w:val="1"/>
      <w:numFmt w:val="bullet"/>
      <w:lvlText w:val=""/>
      <w:lvlJc w:val="left"/>
      <w:pPr>
        <w:ind w:left="5040" w:hanging="360"/>
      </w:pPr>
      <w:rPr>
        <w:rFonts w:ascii="Symbol" w:hAnsi="Symbol" w:hint="default"/>
      </w:rPr>
    </w:lvl>
    <w:lvl w:ilvl="7" w:tplc="235495B4">
      <w:start w:val="1"/>
      <w:numFmt w:val="bullet"/>
      <w:lvlText w:val="o"/>
      <w:lvlJc w:val="left"/>
      <w:pPr>
        <w:ind w:left="5760" w:hanging="360"/>
      </w:pPr>
      <w:rPr>
        <w:rFonts w:ascii="Courier New" w:hAnsi="Courier New" w:hint="default"/>
      </w:rPr>
    </w:lvl>
    <w:lvl w:ilvl="8" w:tplc="8CCC139C">
      <w:start w:val="1"/>
      <w:numFmt w:val="bullet"/>
      <w:lvlText w:val=""/>
      <w:lvlJc w:val="left"/>
      <w:pPr>
        <w:ind w:left="6480" w:hanging="360"/>
      </w:pPr>
      <w:rPr>
        <w:rFonts w:ascii="Wingdings" w:hAnsi="Wingdings" w:hint="default"/>
      </w:rPr>
    </w:lvl>
  </w:abstractNum>
  <w:abstractNum w:abstractNumId="13" w15:restartNumberingAfterBreak="0">
    <w:nsid w:val="4A8D7C22"/>
    <w:multiLevelType w:val="hybridMultilevel"/>
    <w:tmpl w:val="C66CCA6E"/>
    <w:lvl w:ilvl="0" w:tplc="745433B8">
      <w:start w:val="1"/>
      <w:numFmt w:val="bullet"/>
      <w:lvlText w:val=""/>
      <w:lvlJc w:val="left"/>
      <w:pPr>
        <w:ind w:left="720" w:hanging="360"/>
      </w:pPr>
      <w:rPr>
        <w:rFonts w:ascii="Symbol" w:hAnsi="Symbol" w:hint="default"/>
      </w:rPr>
    </w:lvl>
    <w:lvl w:ilvl="1" w:tplc="77603F88">
      <w:start w:val="1"/>
      <w:numFmt w:val="bullet"/>
      <w:lvlText w:val="o"/>
      <w:lvlJc w:val="left"/>
      <w:pPr>
        <w:ind w:left="1440" w:hanging="360"/>
      </w:pPr>
      <w:rPr>
        <w:rFonts w:ascii="Courier New" w:hAnsi="Courier New" w:hint="default"/>
      </w:rPr>
    </w:lvl>
    <w:lvl w:ilvl="2" w:tplc="C4EAD436">
      <w:start w:val="1"/>
      <w:numFmt w:val="bullet"/>
      <w:lvlText w:val=""/>
      <w:lvlJc w:val="left"/>
      <w:pPr>
        <w:ind w:left="2160" w:hanging="360"/>
      </w:pPr>
      <w:rPr>
        <w:rFonts w:ascii="Wingdings" w:hAnsi="Wingdings" w:hint="default"/>
      </w:rPr>
    </w:lvl>
    <w:lvl w:ilvl="3" w:tplc="933CE0E4">
      <w:start w:val="1"/>
      <w:numFmt w:val="bullet"/>
      <w:lvlText w:val=""/>
      <w:lvlJc w:val="left"/>
      <w:pPr>
        <w:ind w:left="2880" w:hanging="360"/>
      </w:pPr>
      <w:rPr>
        <w:rFonts w:ascii="Symbol" w:hAnsi="Symbol" w:hint="default"/>
      </w:rPr>
    </w:lvl>
    <w:lvl w:ilvl="4" w:tplc="1E423F16">
      <w:start w:val="1"/>
      <w:numFmt w:val="bullet"/>
      <w:lvlText w:val="o"/>
      <w:lvlJc w:val="left"/>
      <w:pPr>
        <w:ind w:left="3600" w:hanging="360"/>
      </w:pPr>
      <w:rPr>
        <w:rFonts w:ascii="Courier New" w:hAnsi="Courier New" w:hint="default"/>
      </w:rPr>
    </w:lvl>
    <w:lvl w:ilvl="5" w:tplc="91A87FFE">
      <w:start w:val="1"/>
      <w:numFmt w:val="bullet"/>
      <w:lvlText w:val=""/>
      <w:lvlJc w:val="left"/>
      <w:pPr>
        <w:ind w:left="4320" w:hanging="360"/>
      </w:pPr>
      <w:rPr>
        <w:rFonts w:ascii="Wingdings" w:hAnsi="Wingdings" w:hint="default"/>
      </w:rPr>
    </w:lvl>
    <w:lvl w:ilvl="6" w:tplc="9ACADCBC">
      <w:start w:val="1"/>
      <w:numFmt w:val="bullet"/>
      <w:lvlText w:val=""/>
      <w:lvlJc w:val="left"/>
      <w:pPr>
        <w:ind w:left="5040" w:hanging="360"/>
      </w:pPr>
      <w:rPr>
        <w:rFonts w:ascii="Symbol" w:hAnsi="Symbol" w:hint="default"/>
      </w:rPr>
    </w:lvl>
    <w:lvl w:ilvl="7" w:tplc="C6704BDA">
      <w:start w:val="1"/>
      <w:numFmt w:val="bullet"/>
      <w:lvlText w:val="o"/>
      <w:lvlJc w:val="left"/>
      <w:pPr>
        <w:ind w:left="5760" w:hanging="360"/>
      </w:pPr>
      <w:rPr>
        <w:rFonts w:ascii="Courier New" w:hAnsi="Courier New" w:hint="default"/>
      </w:rPr>
    </w:lvl>
    <w:lvl w:ilvl="8" w:tplc="549C430C">
      <w:start w:val="1"/>
      <w:numFmt w:val="bullet"/>
      <w:lvlText w:val=""/>
      <w:lvlJc w:val="left"/>
      <w:pPr>
        <w:ind w:left="6480" w:hanging="360"/>
      </w:pPr>
      <w:rPr>
        <w:rFonts w:ascii="Wingdings" w:hAnsi="Wingdings" w:hint="default"/>
      </w:rPr>
    </w:lvl>
  </w:abstractNum>
  <w:abstractNum w:abstractNumId="14" w15:restartNumberingAfterBreak="0">
    <w:nsid w:val="4B2C19B9"/>
    <w:multiLevelType w:val="hybridMultilevel"/>
    <w:tmpl w:val="88AA59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2D6BF2"/>
    <w:multiLevelType w:val="hybridMultilevel"/>
    <w:tmpl w:val="BED21674"/>
    <w:lvl w:ilvl="0" w:tplc="12A6C1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A6F58"/>
    <w:multiLevelType w:val="hybridMultilevel"/>
    <w:tmpl w:val="9E50DBD6"/>
    <w:lvl w:ilvl="0" w:tplc="1C3210B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A4C00"/>
    <w:multiLevelType w:val="hybridMultilevel"/>
    <w:tmpl w:val="A1B0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858D0"/>
    <w:multiLevelType w:val="hybridMultilevel"/>
    <w:tmpl w:val="35824C8C"/>
    <w:lvl w:ilvl="0" w:tplc="F7D2B48C">
      <w:start w:val="1"/>
      <w:numFmt w:val="lowerLetter"/>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9064E"/>
    <w:multiLevelType w:val="hybridMultilevel"/>
    <w:tmpl w:val="6068C98E"/>
    <w:lvl w:ilvl="0" w:tplc="15ACD0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5B360D"/>
    <w:multiLevelType w:val="hybridMultilevel"/>
    <w:tmpl w:val="0AF84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E0441A"/>
    <w:multiLevelType w:val="hybridMultilevel"/>
    <w:tmpl w:val="97DC7CB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20791A"/>
    <w:multiLevelType w:val="hybridMultilevel"/>
    <w:tmpl w:val="9C9A5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A5CD5"/>
    <w:multiLevelType w:val="hybridMultilevel"/>
    <w:tmpl w:val="2828E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B8BB56"/>
    <w:multiLevelType w:val="hybridMultilevel"/>
    <w:tmpl w:val="7F960412"/>
    <w:lvl w:ilvl="0" w:tplc="9D5E8D50">
      <w:start w:val="1"/>
      <w:numFmt w:val="bullet"/>
      <w:lvlText w:val=""/>
      <w:lvlJc w:val="left"/>
      <w:pPr>
        <w:ind w:left="720" w:hanging="360"/>
      </w:pPr>
      <w:rPr>
        <w:rFonts w:ascii="Symbol" w:hAnsi="Symbol" w:hint="default"/>
      </w:rPr>
    </w:lvl>
    <w:lvl w:ilvl="1" w:tplc="B7607EDE">
      <w:start w:val="1"/>
      <w:numFmt w:val="bullet"/>
      <w:lvlText w:val="o"/>
      <w:lvlJc w:val="left"/>
      <w:pPr>
        <w:ind w:left="1440" w:hanging="360"/>
      </w:pPr>
      <w:rPr>
        <w:rFonts w:ascii="Courier New" w:hAnsi="Courier New" w:hint="default"/>
      </w:rPr>
    </w:lvl>
    <w:lvl w:ilvl="2" w:tplc="87D0B542">
      <w:start w:val="1"/>
      <w:numFmt w:val="bullet"/>
      <w:lvlText w:val=""/>
      <w:lvlJc w:val="left"/>
      <w:pPr>
        <w:ind w:left="2160" w:hanging="360"/>
      </w:pPr>
      <w:rPr>
        <w:rFonts w:ascii="Wingdings" w:hAnsi="Wingdings" w:hint="default"/>
      </w:rPr>
    </w:lvl>
    <w:lvl w:ilvl="3" w:tplc="2410EB2C">
      <w:start w:val="1"/>
      <w:numFmt w:val="bullet"/>
      <w:lvlText w:val=""/>
      <w:lvlJc w:val="left"/>
      <w:pPr>
        <w:ind w:left="2880" w:hanging="360"/>
      </w:pPr>
      <w:rPr>
        <w:rFonts w:ascii="Symbol" w:hAnsi="Symbol" w:hint="default"/>
      </w:rPr>
    </w:lvl>
    <w:lvl w:ilvl="4" w:tplc="98FC7F36">
      <w:start w:val="1"/>
      <w:numFmt w:val="bullet"/>
      <w:lvlText w:val="o"/>
      <w:lvlJc w:val="left"/>
      <w:pPr>
        <w:ind w:left="3600" w:hanging="360"/>
      </w:pPr>
      <w:rPr>
        <w:rFonts w:ascii="Courier New" w:hAnsi="Courier New" w:hint="default"/>
      </w:rPr>
    </w:lvl>
    <w:lvl w:ilvl="5" w:tplc="D2500256">
      <w:start w:val="1"/>
      <w:numFmt w:val="bullet"/>
      <w:lvlText w:val=""/>
      <w:lvlJc w:val="left"/>
      <w:pPr>
        <w:ind w:left="4320" w:hanging="360"/>
      </w:pPr>
      <w:rPr>
        <w:rFonts w:ascii="Wingdings" w:hAnsi="Wingdings" w:hint="default"/>
      </w:rPr>
    </w:lvl>
    <w:lvl w:ilvl="6" w:tplc="DBACCD80">
      <w:start w:val="1"/>
      <w:numFmt w:val="bullet"/>
      <w:lvlText w:val=""/>
      <w:lvlJc w:val="left"/>
      <w:pPr>
        <w:ind w:left="5040" w:hanging="360"/>
      </w:pPr>
      <w:rPr>
        <w:rFonts w:ascii="Symbol" w:hAnsi="Symbol" w:hint="default"/>
      </w:rPr>
    </w:lvl>
    <w:lvl w:ilvl="7" w:tplc="57E20A1A">
      <w:start w:val="1"/>
      <w:numFmt w:val="bullet"/>
      <w:lvlText w:val="o"/>
      <w:lvlJc w:val="left"/>
      <w:pPr>
        <w:ind w:left="5760" w:hanging="360"/>
      </w:pPr>
      <w:rPr>
        <w:rFonts w:ascii="Courier New" w:hAnsi="Courier New" w:hint="default"/>
      </w:rPr>
    </w:lvl>
    <w:lvl w:ilvl="8" w:tplc="0D48CB90">
      <w:start w:val="1"/>
      <w:numFmt w:val="bullet"/>
      <w:lvlText w:val=""/>
      <w:lvlJc w:val="left"/>
      <w:pPr>
        <w:ind w:left="6480" w:hanging="360"/>
      </w:pPr>
      <w:rPr>
        <w:rFonts w:ascii="Wingdings" w:hAnsi="Wingdings" w:hint="default"/>
      </w:rPr>
    </w:lvl>
  </w:abstractNum>
  <w:abstractNum w:abstractNumId="25" w15:restartNumberingAfterBreak="0">
    <w:nsid w:val="723D5A05"/>
    <w:multiLevelType w:val="hybridMultilevel"/>
    <w:tmpl w:val="93F2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248E3"/>
    <w:multiLevelType w:val="hybridMultilevel"/>
    <w:tmpl w:val="06AA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263CF"/>
    <w:multiLevelType w:val="hybridMultilevel"/>
    <w:tmpl w:val="49AE1FF4"/>
    <w:lvl w:ilvl="0" w:tplc="4EC07142">
      <w:start w:val="1"/>
      <w:numFmt w:val="decimal"/>
      <w:lvlText w:val="%1."/>
      <w:lvlJc w:val="left"/>
      <w:pPr>
        <w:ind w:left="720" w:hanging="360"/>
      </w:pPr>
      <w:rPr>
        <w:rFonts w:asciiTheme="minorHAnsi" w:eastAsiaTheme="minorEastAsia"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498E1"/>
    <w:multiLevelType w:val="hybridMultilevel"/>
    <w:tmpl w:val="183C1518"/>
    <w:lvl w:ilvl="0" w:tplc="87D2FE66">
      <w:start w:val="1"/>
      <w:numFmt w:val="bullet"/>
      <w:lvlText w:val=""/>
      <w:lvlJc w:val="left"/>
      <w:pPr>
        <w:ind w:left="720" w:hanging="360"/>
      </w:pPr>
      <w:rPr>
        <w:rFonts w:ascii="Symbol" w:hAnsi="Symbol" w:hint="default"/>
      </w:rPr>
    </w:lvl>
    <w:lvl w:ilvl="1" w:tplc="32B01ABC">
      <w:start w:val="1"/>
      <w:numFmt w:val="bullet"/>
      <w:lvlText w:val="o"/>
      <w:lvlJc w:val="left"/>
      <w:pPr>
        <w:ind w:left="1440" w:hanging="360"/>
      </w:pPr>
      <w:rPr>
        <w:rFonts w:ascii="Courier New" w:hAnsi="Courier New" w:hint="default"/>
      </w:rPr>
    </w:lvl>
    <w:lvl w:ilvl="2" w:tplc="FA3C6094">
      <w:start w:val="1"/>
      <w:numFmt w:val="bullet"/>
      <w:lvlText w:val=""/>
      <w:lvlJc w:val="left"/>
      <w:pPr>
        <w:ind w:left="2160" w:hanging="360"/>
      </w:pPr>
      <w:rPr>
        <w:rFonts w:ascii="Wingdings" w:hAnsi="Wingdings" w:hint="default"/>
      </w:rPr>
    </w:lvl>
    <w:lvl w:ilvl="3" w:tplc="79C4D8C8">
      <w:start w:val="1"/>
      <w:numFmt w:val="bullet"/>
      <w:lvlText w:val=""/>
      <w:lvlJc w:val="left"/>
      <w:pPr>
        <w:ind w:left="2880" w:hanging="360"/>
      </w:pPr>
      <w:rPr>
        <w:rFonts w:ascii="Symbol" w:hAnsi="Symbol" w:hint="default"/>
      </w:rPr>
    </w:lvl>
    <w:lvl w:ilvl="4" w:tplc="F0129C40">
      <w:start w:val="1"/>
      <w:numFmt w:val="bullet"/>
      <w:lvlText w:val="o"/>
      <w:lvlJc w:val="left"/>
      <w:pPr>
        <w:ind w:left="3600" w:hanging="360"/>
      </w:pPr>
      <w:rPr>
        <w:rFonts w:ascii="Courier New" w:hAnsi="Courier New" w:hint="default"/>
      </w:rPr>
    </w:lvl>
    <w:lvl w:ilvl="5" w:tplc="E5B4B1B2">
      <w:start w:val="1"/>
      <w:numFmt w:val="bullet"/>
      <w:lvlText w:val=""/>
      <w:lvlJc w:val="left"/>
      <w:pPr>
        <w:ind w:left="4320" w:hanging="360"/>
      </w:pPr>
      <w:rPr>
        <w:rFonts w:ascii="Wingdings" w:hAnsi="Wingdings" w:hint="default"/>
      </w:rPr>
    </w:lvl>
    <w:lvl w:ilvl="6" w:tplc="9F8A057E">
      <w:start w:val="1"/>
      <w:numFmt w:val="bullet"/>
      <w:lvlText w:val=""/>
      <w:lvlJc w:val="left"/>
      <w:pPr>
        <w:ind w:left="5040" w:hanging="360"/>
      </w:pPr>
      <w:rPr>
        <w:rFonts w:ascii="Symbol" w:hAnsi="Symbol" w:hint="default"/>
      </w:rPr>
    </w:lvl>
    <w:lvl w:ilvl="7" w:tplc="1CD80852">
      <w:start w:val="1"/>
      <w:numFmt w:val="bullet"/>
      <w:lvlText w:val="o"/>
      <w:lvlJc w:val="left"/>
      <w:pPr>
        <w:ind w:left="5760" w:hanging="360"/>
      </w:pPr>
      <w:rPr>
        <w:rFonts w:ascii="Courier New" w:hAnsi="Courier New" w:hint="default"/>
      </w:rPr>
    </w:lvl>
    <w:lvl w:ilvl="8" w:tplc="88B86E2E">
      <w:start w:val="1"/>
      <w:numFmt w:val="bullet"/>
      <w:lvlText w:val=""/>
      <w:lvlJc w:val="left"/>
      <w:pPr>
        <w:ind w:left="6480" w:hanging="360"/>
      </w:pPr>
      <w:rPr>
        <w:rFonts w:ascii="Wingdings" w:hAnsi="Wingdings" w:hint="default"/>
      </w:rPr>
    </w:lvl>
  </w:abstractNum>
  <w:num w:numId="1" w16cid:durableId="249430557">
    <w:abstractNumId w:val="13"/>
  </w:num>
  <w:num w:numId="2" w16cid:durableId="328018615">
    <w:abstractNumId w:val="3"/>
  </w:num>
  <w:num w:numId="3" w16cid:durableId="584268954">
    <w:abstractNumId w:val="28"/>
  </w:num>
  <w:num w:numId="4" w16cid:durableId="1252009231">
    <w:abstractNumId w:val="10"/>
  </w:num>
  <w:num w:numId="5" w16cid:durableId="2038003868">
    <w:abstractNumId w:val="24"/>
  </w:num>
  <w:num w:numId="6" w16cid:durableId="131407129">
    <w:abstractNumId w:val="12"/>
  </w:num>
  <w:num w:numId="7" w16cid:durableId="1347439886">
    <w:abstractNumId w:val="0"/>
  </w:num>
  <w:num w:numId="8" w16cid:durableId="958335934">
    <w:abstractNumId w:val="6"/>
  </w:num>
  <w:num w:numId="9" w16cid:durableId="688215369">
    <w:abstractNumId w:val="15"/>
  </w:num>
  <w:num w:numId="10" w16cid:durableId="277951559">
    <w:abstractNumId w:val="9"/>
  </w:num>
  <w:num w:numId="11" w16cid:durableId="1292327529">
    <w:abstractNumId w:val="2"/>
  </w:num>
  <w:num w:numId="12" w16cid:durableId="951088459">
    <w:abstractNumId w:val="20"/>
  </w:num>
  <w:num w:numId="13" w16cid:durableId="263392063">
    <w:abstractNumId w:val="27"/>
  </w:num>
  <w:num w:numId="14" w16cid:durableId="524057520">
    <w:abstractNumId w:val="22"/>
  </w:num>
  <w:num w:numId="15" w16cid:durableId="1852253387">
    <w:abstractNumId w:val="23"/>
  </w:num>
  <w:num w:numId="16" w16cid:durableId="785587463">
    <w:abstractNumId w:val="18"/>
  </w:num>
  <w:num w:numId="17" w16cid:durableId="1069884290">
    <w:abstractNumId w:val="11"/>
  </w:num>
  <w:num w:numId="18" w16cid:durableId="121465572">
    <w:abstractNumId w:val="26"/>
  </w:num>
  <w:num w:numId="19" w16cid:durableId="1152217868">
    <w:abstractNumId w:val="17"/>
  </w:num>
  <w:num w:numId="20" w16cid:durableId="112525534">
    <w:abstractNumId w:val="25"/>
  </w:num>
  <w:num w:numId="21" w16cid:durableId="196547428">
    <w:abstractNumId w:val="7"/>
  </w:num>
  <w:num w:numId="22" w16cid:durableId="22555700">
    <w:abstractNumId w:val="8"/>
  </w:num>
  <w:num w:numId="23" w16cid:durableId="1828354005">
    <w:abstractNumId w:val="4"/>
  </w:num>
  <w:num w:numId="24" w16cid:durableId="1102408934">
    <w:abstractNumId w:val="16"/>
  </w:num>
  <w:num w:numId="25" w16cid:durableId="265815618">
    <w:abstractNumId w:val="19"/>
  </w:num>
  <w:num w:numId="26" w16cid:durableId="1897741047">
    <w:abstractNumId w:val="14"/>
  </w:num>
  <w:num w:numId="27" w16cid:durableId="1761561683">
    <w:abstractNumId w:val="21"/>
  </w:num>
  <w:num w:numId="28" w16cid:durableId="1508212541">
    <w:abstractNumId w:val="5"/>
  </w:num>
  <w:num w:numId="29" w16cid:durableId="4102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7B"/>
    <w:rsid w:val="00005C47"/>
    <w:rsid w:val="000062F6"/>
    <w:rsid w:val="00010E96"/>
    <w:rsid w:val="00011150"/>
    <w:rsid w:val="00011480"/>
    <w:rsid w:val="00013F73"/>
    <w:rsid w:val="00014517"/>
    <w:rsid w:val="00015CC1"/>
    <w:rsid w:val="000232E7"/>
    <w:rsid w:val="00030D25"/>
    <w:rsid w:val="00031BD3"/>
    <w:rsid w:val="00032843"/>
    <w:rsid w:val="00033416"/>
    <w:rsid w:val="00034D34"/>
    <w:rsid w:val="000360CB"/>
    <w:rsid w:val="00040439"/>
    <w:rsid w:val="00046674"/>
    <w:rsid w:val="00046906"/>
    <w:rsid w:val="00047DF8"/>
    <w:rsid w:val="00052311"/>
    <w:rsid w:val="000607FE"/>
    <w:rsid w:val="00062B00"/>
    <w:rsid w:val="000645C6"/>
    <w:rsid w:val="00066893"/>
    <w:rsid w:val="00071564"/>
    <w:rsid w:val="00073A0F"/>
    <w:rsid w:val="00073A9E"/>
    <w:rsid w:val="00083538"/>
    <w:rsid w:val="00085FCB"/>
    <w:rsid w:val="00097B6F"/>
    <w:rsid w:val="000A465C"/>
    <w:rsid w:val="000B1114"/>
    <w:rsid w:val="000B7526"/>
    <w:rsid w:val="000C36D5"/>
    <w:rsid w:val="000C7615"/>
    <w:rsid w:val="000D3196"/>
    <w:rsid w:val="000E2C4F"/>
    <w:rsid w:val="000E379E"/>
    <w:rsid w:val="000F7AA3"/>
    <w:rsid w:val="001029D7"/>
    <w:rsid w:val="00102E68"/>
    <w:rsid w:val="00105F15"/>
    <w:rsid w:val="00114CFC"/>
    <w:rsid w:val="00117797"/>
    <w:rsid w:val="001255E0"/>
    <w:rsid w:val="00133C49"/>
    <w:rsid w:val="001350D1"/>
    <w:rsid w:val="0013648A"/>
    <w:rsid w:val="00140B39"/>
    <w:rsid w:val="00144549"/>
    <w:rsid w:val="00147CA6"/>
    <w:rsid w:val="00151A5E"/>
    <w:rsid w:val="001610C8"/>
    <w:rsid w:val="00163C00"/>
    <w:rsid w:val="001660FB"/>
    <w:rsid w:val="00171F38"/>
    <w:rsid w:val="00172EE4"/>
    <w:rsid w:val="001739F9"/>
    <w:rsid w:val="00175089"/>
    <w:rsid w:val="00181B23"/>
    <w:rsid w:val="0018470A"/>
    <w:rsid w:val="0018480D"/>
    <w:rsid w:val="00187ECA"/>
    <w:rsid w:val="001901CC"/>
    <w:rsid w:val="00195279"/>
    <w:rsid w:val="00195CEC"/>
    <w:rsid w:val="001A2AA4"/>
    <w:rsid w:val="001B6038"/>
    <w:rsid w:val="001B7CDD"/>
    <w:rsid w:val="001C4B8F"/>
    <w:rsid w:val="001C717F"/>
    <w:rsid w:val="001D50BC"/>
    <w:rsid w:val="001D54A0"/>
    <w:rsid w:val="001D5571"/>
    <w:rsid w:val="001F7B0A"/>
    <w:rsid w:val="00204A5C"/>
    <w:rsid w:val="0020747B"/>
    <w:rsid w:val="00212BA1"/>
    <w:rsid w:val="0021328D"/>
    <w:rsid w:val="0021337D"/>
    <w:rsid w:val="00214A73"/>
    <w:rsid w:val="002204A7"/>
    <w:rsid w:val="0022337C"/>
    <w:rsid w:val="0022436D"/>
    <w:rsid w:val="00227A7F"/>
    <w:rsid w:val="00231C4A"/>
    <w:rsid w:val="002339DD"/>
    <w:rsid w:val="002342C3"/>
    <w:rsid w:val="002365C4"/>
    <w:rsid w:val="00240A28"/>
    <w:rsid w:val="002504DE"/>
    <w:rsid w:val="00255478"/>
    <w:rsid w:val="00270F3D"/>
    <w:rsid w:val="0027506B"/>
    <w:rsid w:val="00281005"/>
    <w:rsid w:val="0029338A"/>
    <w:rsid w:val="00293A02"/>
    <w:rsid w:val="00294DE4"/>
    <w:rsid w:val="0029612A"/>
    <w:rsid w:val="00297BA3"/>
    <w:rsid w:val="002A3567"/>
    <w:rsid w:val="002A3941"/>
    <w:rsid w:val="002A6811"/>
    <w:rsid w:val="002B1E4F"/>
    <w:rsid w:val="002B6545"/>
    <w:rsid w:val="002C1DA2"/>
    <w:rsid w:val="002C2C23"/>
    <w:rsid w:val="002C55F3"/>
    <w:rsid w:val="002C7B6D"/>
    <w:rsid w:val="002D6E47"/>
    <w:rsid w:val="002E4350"/>
    <w:rsid w:val="002E4D6A"/>
    <w:rsid w:val="002F3D8A"/>
    <w:rsid w:val="003030AD"/>
    <w:rsid w:val="0030510F"/>
    <w:rsid w:val="00305BF0"/>
    <w:rsid w:val="00312786"/>
    <w:rsid w:val="00315250"/>
    <w:rsid w:val="00322981"/>
    <w:rsid w:val="0032424C"/>
    <w:rsid w:val="00325337"/>
    <w:rsid w:val="003260D1"/>
    <w:rsid w:val="00326D48"/>
    <w:rsid w:val="00336D24"/>
    <w:rsid w:val="00341565"/>
    <w:rsid w:val="003423DB"/>
    <w:rsid w:val="00343754"/>
    <w:rsid w:val="00343A25"/>
    <w:rsid w:val="00346078"/>
    <w:rsid w:val="003504C3"/>
    <w:rsid w:val="0035133B"/>
    <w:rsid w:val="003539CD"/>
    <w:rsid w:val="00355CA7"/>
    <w:rsid w:val="0035766D"/>
    <w:rsid w:val="003611BA"/>
    <w:rsid w:val="00363B91"/>
    <w:rsid w:val="003652F5"/>
    <w:rsid w:val="003673CC"/>
    <w:rsid w:val="00373305"/>
    <w:rsid w:val="00374D99"/>
    <w:rsid w:val="003776D8"/>
    <w:rsid w:val="00377EF0"/>
    <w:rsid w:val="003801D6"/>
    <w:rsid w:val="0038554C"/>
    <w:rsid w:val="003866DA"/>
    <w:rsid w:val="00386DCA"/>
    <w:rsid w:val="0039016F"/>
    <w:rsid w:val="00393852"/>
    <w:rsid w:val="0039506F"/>
    <w:rsid w:val="003955D0"/>
    <w:rsid w:val="003964C3"/>
    <w:rsid w:val="00396963"/>
    <w:rsid w:val="00396BC3"/>
    <w:rsid w:val="003A5850"/>
    <w:rsid w:val="003A6493"/>
    <w:rsid w:val="003A7C57"/>
    <w:rsid w:val="003B4F43"/>
    <w:rsid w:val="003C160C"/>
    <w:rsid w:val="003C23F0"/>
    <w:rsid w:val="003C66FB"/>
    <w:rsid w:val="003D0422"/>
    <w:rsid w:val="003D1511"/>
    <w:rsid w:val="003D6A32"/>
    <w:rsid w:val="003E305D"/>
    <w:rsid w:val="003E3E51"/>
    <w:rsid w:val="003E6BBF"/>
    <w:rsid w:val="003E6EF1"/>
    <w:rsid w:val="003E771E"/>
    <w:rsid w:val="003E7C27"/>
    <w:rsid w:val="003F08D7"/>
    <w:rsid w:val="004005BF"/>
    <w:rsid w:val="00402B6F"/>
    <w:rsid w:val="00406971"/>
    <w:rsid w:val="00406D4C"/>
    <w:rsid w:val="004078C0"/>
    <w:rsid w:val="00411142"/>
    <w:rsid w:val="00412FC8"/>
    <w:rsid w:val="00420266"/>
    <w:rsid w:val="00424C02"/>
    <w:rsid w:val="004263FE"/>
    <w:rsid w:val="00426647"/>
    <w:rsid w:val="00426ED5"/>
    <w:rsid w:val="00435314"/>
    <w:rsid w:val="00435459"/>
    <w:rsid w:val="00435646"/>
    <w:rsid w:val="00436453"/>
    <w:rsid w:val="0043771D"/>
    <w:rsid w:val="00440A06"/>
    <w:rsid w:val="00441201"/>
    <w:rsid w:val="00441AD1"/>
    <w:rsid w:val="004425CE"/>
    <w:rsid w:val="00446A35"/>
    <w:rsid w:val="0045213B"/>
    <w:rsid w:val="00456C90"/>
    <w:rsid w:val="00457667"/>
    <w:rsid w:val="00460E1D"/>
    <w:rsid w:val="00464D42"/>
    <w:rsid w:val="00465C65"/>
    <w:rsid w:val="004708A9"/>
    <w:rsid w:val="004737FC"/>
    <w:rsid w:val="00480826"/>
    <w:rsid w:val="00480E41"/>
    <w:rsid w:val="00485802"/>
    <w:rsid w:val="00491052"/>
    <w:rsid w:val="00491927"/>
    <w:rsid w:val="0049205D"/>
    <w:rsid w:val="004A1204"/>
    <w:rsid w:val="004A1A7A"/>
    <w:rsid w:val="004B3364"/>
    <w:rsid w:val="004B4FA8"/>
    <w:rsid w:val="004B69AD"/>
    <w:rsid w:val="004C14D3"/>
    <w:rsid w:val="004C48D0"/>
    <w:rsid w:val="004C5889"/>
    <w:rsid w:val="004C6701"/>
    <w:rsid w:val="004D200E"/>
    <w:rsid w:val="004D38C2"/>
    <w:rsid w:val="004E087F"/>
    <w:rsid w:val="004E140D"/>
    <w:rsid w:val="004E51F1"/>
    <w:rsid w:val="004E6D06"/>
    <w:rsid w:val="004F0C57"/>
    <w:rsid w:val="004F0E47"/>
    <w:rsid w:val="004F3E58"/>
    <w:rsid w:val="004F509A"/>
    <w:rsid w:val="004F5ED7"/>
    <w:rsid w:val="00504079"/>
    <w:rsid w:val="00506184"/>
    <w:rsid w:val="00506B14"/>
    <w:rsid w:val="00511E28"/>
    <w:rsid w:val="00512AD3"/>
    <w:rsid w:val="005201CB"/>
    <w:rsid w:val="005229C9"/>
    <w:rsid w:val="00524991"/>
    <w:rsid w:val="00525EDC"/>
    <w:rsid w:val="00542438"/>
    <w:rsid w:val="00543F4F"/>
    <w:rsid w:val="00546E9B"/>
    <w:rsid w:val="0054723A"/>
    <w:rsid w:val="00550FB9"/>
    <w:rsid w:val="0055418F"/>
    <w:rsid w:val="005604F4"/>
    <w:rsid w:val="0056289F"/>
    <w:rsid w:val="0056764B"/>
    <w:rsid w:val="005702C8"/>
    <w:rsid w:val="00570F2D"/>
    <w:rsid w:val="00572FF9"/>
    <w:rsid w:val="0057649D"/>
    <w:rsid w:val="005771A1"/>
    <w:rsid w:val="00583948"/>
    <w:rsid w:val="00583FD1"/>
    <w:rsid w:val="00584162"/>
    <w:rsid w:val="005857E2"/>
    <w:rsid w:val="00587A9B"/>
    <w:rsid w:val="00590F87"/>
    <w:rsid w:val="00591EA4"/>
    <w:rsid w:val="005A270E"/>
    <w:rsid w:val="005B6BD6"/>
    <w:rsid w:val="005C02E5"/>
    <w:rsid w:val="005C1C53"/>
    <w:rsid w:val="005C7054"/>
    <w:rsid w:val="005D05AF"/>
    <w:rsid w:val="005D0C90"/>
    <w:rsid w:val="005F1F4E"/>
    <w:rsid w:val="005F31AB"/>
    <w:rsid w:val="005F3AA1"/>
    <w:rsid w:val="00605F48"/>
    <w:rsid w:val="00612C1D"/>
    <w:rsid w:val="00626C95"/>
    <w:rsid w:val="006344DB"/>
    <w:rsid w:val="00635809"/>
    <w:rsid w:val="00656A8F"/>
    <w:rsid w:val="00661D45"/>
    <w:rsid w:val="00662B1A"/>
    <w:rsid w:val="00665772"/>
    <w:rsid w:val="00665A89"/>
    <w:rsid w:val="0067009C"/>
    <w:rsid w:val="006707EC"/>
    <w:rsid w:val="00671719"/>
    <w:rsid w:val="00672248"/>
    <w:rsid w:val="00672ABD"/>
    <w:rsid w:val="00674594"/>
    <w:rsid w:val="00674C9C"/>
    <w:rsid w:val="00676493"/>
    <w:rsid w:val="00676E9E"/>
    <w:rsid w:val="00683454"/>
    <w:rsid w:val="0068380A"/>
    <w:rsid w:val="006849C1"/>
    <w:rsid w:val="00694E69"/>
    <w:rsid w:val="006963FE"/>
    <w:rsid w:val="00696B33"/>
    <w:rsid w:val="006A0154"/>
    <w:rsid w:val="006A2295"/>
    <w:rsid w:val="006A55F9"/>
    <w:rsid w:val="006A5AB2"/>
    <w:rsid w:val="006A646F"/>
    <w:rsid w:val="006A7ABB"/>
    <w:rsid w:val="006B077E"/>
    <w:rsid w:val="006B2CFD"/>
    <w:rsid w:val="006B7200"/>
    <w:rsid w:val="006B7C06"/>
    <w:rsid w:val="006C170E"/>
    <w:rsid w:val="006C3917"/>
    <w:rsid w:val="006C69C0"/>
    <w:rsid w:val="006C6CE0"/>
    <w:rsid w:val="006D18D6"/>
    <w:rsid w:val="006E24F0"/>
    <w:rsid w:val="006E4DA8"/>
    <w:rsid w:val="006E59B5"/>
    <w:rsid w:val="00701DAA"/>
    <w:rsid w:val="00703ECF"/>
    <w:rsid w:val="007044D9"/>
    <w:rsid w:val="00705D53"/>
    <w:rsid w:val="00707569"/>
    <w:rsid w:val="00710BF4"/>
    <w:rsid w:val="00711565"/>
    <w:rsid w:val="00714602"/>
    <w:rsid w:val="00715204"/>
    <w:rsid w:val="00715AB2"/>
    <w:rsid w:val="00716773"/>
    <w:rsid w:val="0072117B"/>
    <w:rsid w:val="007246F0"/>
    <w:rsid w:val="007251BA"/>
    <w:rsid w:val="00726BBC"/>
    <w:rsid w:val="00727219"/>
    <w:rsid w:val="00734FE8"/>
    <w:rsid w:val="0074120B"/>
    <w:rsid w:val="007422EE"/>
    <w:rsid w:val="00742316"/>
    <w:rsid w:val="00743442"/>
    <w:rsid w:val="00745443"/>
    <w:rsid w:val="00746303"/>
    <w:rsid w:val="00747067"/>
    <w:rsid w:val="0074737E"/>
    <w:rsid w:val="00750C84"/>
    <w:rsid w:val="0075584A"/>
    <w:rsid w:val="00755FCD"/>
    <w:rsid w:val="00756DEA"/>
    <w:rsid w:val="0076413D"/>
    <w:rsid w:val="007650AA"/>
    <w:rsid w:val="00771473"/>
    <w:rsid w:val="00777679"/>
    <w:rsid w:val="00780CF3"/>
    <w:rsid w:val="00785EBD"/>
    <w:rsid w:val="0079580F"/>
    <w:rsid w:val="00797BB3"/>
    <w:rsid w:val="007A31B3"/>
    <w:rsid w:val="007B4513"/>
    <w:rsid w:val="007B4596"/>
    <w:rsid w:val="007C10B1"/>
    <w:rsid w:val="007C643D"/>
    <w:rsid w:val="007C7898"/>
    <w:rsid w:val="007D38BB"/>
    <w:rsid w:val="007D61E4"/>
    <w:rsid w:val="007E0EB0"/>
    <w:rsid w:val="007E4FF9"/>
    <w:rsid w:val="007E5397"/>
    <w:rsid w:val="007F6F1B"/>
    <w:rsid w:val="00800FC2"/>
    <w:rsid w:val="00802F06"/>
    <w:rsid w:val="00803569"/>
    <w:rsid w:val="008041D5"/>
    <w:rsid w:val="00804BE6"/>
    <w:rsid w:val="00816BA5"/>
    <w:rsid w:val="00824F49"/>
    <w:rsid w:val="00831EA4"/>
    <w:rsid w:val="0083255D"/>
    <w:rsid w:val="00842E73"/>
    <w:rsid w:val="00842F29"/>
    <w:rsid w:val="00847EE1"/>
    <w:rsid w:val="00850FB8"/>
    <w:rsid w:val="008545FD"/>
    <w:rsid w:val="00856165"/>
    <w:rsid w:val="00856239"/>
    <w:rsid w:val="008570B5"/>
    <w:rsid w:val="0086151D"/>
    <w:rsid w:val="0086255E"/>
    <w:rsid w:val="0086546A"/>
    <w:rsid w:val="0086602F"/>
    <w:rsid w:val="00872A78"/>
    <w:rsid w:val="00872DBA"/>
    <w:rsid w:val="008749AB"/>
    <w:rsid w:val="00875CB2"/>
    <w:rsid w:val="00877506"/>
    <w:rsid w:val="00882D2D"/>
    <w:rsid w:val="00882F09"/>
    <w:rsid w:val="008842F1"/>
    <w:rsid w:val="00885939"/>
    <w:rsid w:val="00886B23"/>
    <w:rsid w:val="0089146B"/>
    <w:rsid w:val="00896CB8"/>
    <w:rsid w:val="00897AEB"/>
    <w:rsid w:val="008A43DB"/>
    <w:rsid w:val="008B059D"/>
    <w:rsid w:val="008B6783"/>
    <w:rsid w:val="008C11E1"/>
    <w:rsid w:val="008C168E"/>
    <w:rsid w:val="008C20B3"/>
    <w:rsid w:val="008D0F93"/>
    <w:rsid w:val="008E1EF6"/>
    <w:rsid w:val="008E30CD"/>
    <w:rsid w:val="008E60D0"/>
    <w:rsid w:val="008E6A08"/>
    <w:rsid w:val="008E78A5"/>
    <w:rsid w:val="008E7DAA"/>
    <w:rsid w:val="008F0BDE"/>
    <w:rsid w:val="008F21CC"/>
    <w:rsid w:val="008F23C3"/>
    <w:rsid w:val="008F61C9"/>
    <w:rsid w:val="008F630D"/>
    <w:rsid w:val="00905540"/>
    <w:rsid w:val="00906BB9"/>
    <w:rsid w:val="00906D7E"/>
    <w:rsid w:val="00912D14"/>
    <w:rsid w:val="0091589C"/>
    <w:rsid w:val="00924B8B"/>
    <w:rsid w:val="00925038"/>
    <w:rsid w:val="00931B47"/>
    <w:rsid w:val="009323D1"/>
    <w:rsid w:val="00934964"/>
    <w:rsid w:val="00936FF9"/>
    <w:rsid w:val="00937F37"/>
    <w:rsid w:val="009425E4"/>
    <w:rsid w:val="00953634"/>
    <w:rsid w:val="0095637F"/>
    <w:rsid w:val="0095680B"/>
    <w:rsid w:val="00963F52"/>
    <w:rsid w:val="00965CAA"/>
    <w:rsid w:val="00967B3E"/>
    <w:rsid w:val="009701AD"/>
    <w:rsid w:val="0097043B"/>
    <w:rsid w:val="00971A21"/>
    <w:rsid w:val="0097681E"/>
    <w:rsid w:val="00983F8F"/>
    <w:rsid w:val="00984D46"/>
    <w:rsid w:val="00984EC6"/>
    <w:rsid w:val="009860B3"/>
    <w:rsid w:val="0098704A"/>
    <w:rsid w:val="0098732C"/>
    <w:rsid w:val="009874F0"/>
    <w:rsid w:val="00992619"/>
    <w:rsid w:val="00994D13"/>
    <w:rsid w:val="009A415E"/>
    <w:rsid w:val="009A4EB9"/>
    <w:rsid w:val="009B51CC"/>
    <w:rsid w:val="009C04B5"/>
    <w:rsid w:val="009D3829"/>
    <w:rsid w:val="009E130D"/>
    <w:rsid w:val="009E5CF6"/>
    <w:rsid w:val="009F2F66"/>
    <w:rsid w:val="00A0598C"/>
    <w:rsid w:val="00A0791E"/>
    <w:rsid w:val="00A10079"/>
    <w:rsid w:val="00A12255"/>
    <w:rsid w:val="00A16E70"/>
    <w:rsid w:val="00A17388"/>
    <w:rsid w:val="00A2026F"/>
    <w:rsid w:val="00A20940"/>
    <w:rsid w:val="00A209C3"/>
    <w:rsid w:val="00A21619"/>
    <w:rsid w:val="00A27A72"/>
    <w:rsid w:val="00A363D2"/>
    <w:rsid w:val="00A37F7F"/>
    <w:rsid w:val="00A46E4E"/>
    <w:rsid w:val="00A50B79"/>
    <w:rsid w:val="00A52D5F"/>
    <w:rsid w:val="00A53B5C"/>
    <w:rsid w:val="00A54B95"/>
    <w:rsid w:val="00A55B9D"/>
    <w:rsid w:val="00A56C4A"/>
    <w:rsid w:val="00A61C0B"/>
    <w:rsid w:val="00A6355F"/>
    <w:rsid w:val="00A64E5C"/>
    <w:rsid w:val="00A653FE"/>
    <w:rsid w:val="00A67247"/>
    <w:rsid w:val="00A73A1B"/>
    <w:rsid w:val="00A74C79"/>
    <w:rsid w:val="00A848D0"/>
    <w:rsid w:val="00A86395"/>
    <w:rsid w:val="00A922D1"/>
    <w:rsid w:val="00A945E8"/>
    <w:rsid w:val="00A964E8"/>
    <w:rsid w:val="00AA0979"/>
    <w:rsid w:val="00AA1F0E"/>
    <w:rsid w:val="00AA319B"/>
    <w:rsid w:val="00AA32A6"/>
    <w:rsid w:val="00AB04C4"/>
    <w:rsid w:val="00AB1A9F"/>
    <w:rsid w:val="00AB3457"/>
    <w:rsid w:val="00AB394E"/>
    <w:rsid w:val="00AC7FA3"/>
    <w:rsid w:val="00AD3FCD"/>
    <w:rsid w:val="00AD557E"/>
    <w:rsid w:val="00AD62AF"/>
    <w:rsid w:val="00AE0F22"/>
    <w:rsid w:val="00AE148E"/>
    <w:rsid w:val="00AE17E1"/>
    <w:rsid w:val="00AE7FDE"/>
    <w:rsid w:val="00AF0EDD"/>
    <w:rsid w:val="00AF6B3E"/>
    <w:rsid w:val="00B02DC1"/>
    <w:rsid w:val="00B03B54"/>
    <w:rsid w:val="00B03B94"/>
    <w:rsid w:val="00B04EDE"/>
    <w:rsid w:val="00B04FA1"/>
    <w:rsid w:val="00B05AA9"/>
    <w:rsid w:val="00B06519"/>
    <w:rsid w:val="00B07009"/>
    <w:rsid w:val="00B13928"/>
    <w:rsid w:val="00B14F19"/>
    <w:rsid w:val="00B1664B"/>
    <w:rsid w:val="00B171B2"/>
    <w:rsid w:val="00B17269"/>
    <w:rsid w:val="00B17E88"/>
    <w:rsid w:val="00B272EA"/>
    <w:rsid w:val="00B279C6"/>
    <w:rsid w:val="00B32985"/>
    <w:rsid w:val="00B32B23"/>
    <w:rsid w:val="00B3414B"/>
    <w:rsid w:val="00B34181"/>
    <w:rsid w:val="00B34296"/>
    <w:rsid w:val="00B463AB"/>
    <w:rsid w:val="00B541AF"/>
    <w:rsid w:val="00B6242A"/>
    <w:rsid w:val="00B709F8"/>
    <w:rsid w:val="00B7741D"/>
    <w:rsid w:val="00B77A4F"/>
    <w:rsid w:val="00B8008D"/>
    <w:rsid w:val="00B820C1"/>
    <w:rsid w:val="00B9044B"/>
    <w:rsid w:val="00B91F83"/>
    <w:rsid w:val="00BA0F19"/>
    <w:rsid w:val="00BA2FBC"/>
    <w:rsid w:val="00BB0611"/>
    <w:rsid w:val="00BB115A"/>
    <w:rsid w:val="00BB413D"/>
    <w:rsid w:val="00BB7222"/>
    <w:rsid w:val="00BC0F95"/>
    <w:rsid w:val="00BD1168"/>
    <w:rsid w:val="00BD1A2E"/>
    <w:rsid w:val="00BD2221"/>
    <w:rsid w:val="00BD4598"/>
    <w:rsid w:val="00BD5A90"/>
    <w:rsid w:val="00BD79CB"/>
    <w:rsid w:val="00BE0CD6"/>
    <w:rsid w:val="00BF2747"/>
    <w:rsid w:val="00BF5006"/>
    <w:rsid w:val="00BF60E1"/>
    <w:rsid w:val="00BF72E5"/>
    <w:rsid w:val="00BF7AF0"/>
    <w:rsid w:val="00C02186"/>
    <w:rsid w:val="00C07950"/>
    <w:rsid w:val="00C11746"/>
    <w:rsid w:val="00C12C28"/>
    <w:rsid w:val="00C2605B"/>
    <w:rsid w:val="00C32784"/>
    <w:rsid w:val="00C33073"/>
    <w:rsid w:val="00C360EF"/>
    <w:rsid w:val="00C36DAC"/>
    <w:rsid w:val="00C3727B"/>
    <w:rsid w:val="00C4203F"/>
    <w:rsid w:val="00C42E1F"/>
    <w:rsid w:val="00C46AE7"/>
    <w:rsid w:val="00C47F8F"/>
    <w:rsid w:val="00C5077B"/>
    <w:rsid w:val="00C50BEA"/>
    <w:rsid w:val="00C51005"/>
    <w:rsid w:val="00C54D54"/>
    <w:rsid w:val="00C6587A"/>
    <w:rsid w:val="00C70495"/>
    <w:rsid w:val="00C7271E"/>
    <w:rsid w:val="00C8325E"/>
    <w:rsid w:val="00C872FD"/>
    <w:rsid w:val="00C904D0"/>
    <w:rsid w:val="00C911BC"/>
    <w:rsid w:val="00C94441"/>
    <w:rsid w:val="00C97C88"/>
    <w:rsid w:val="00C97DB1"/>
    <w:rsid w:val="00CA2765"/>
    <w:rsid w:val="00CA28FE"/>
    <w:rsid w:val="00CA2AD4"/>
    <w:rsid w:val="00CA3EEE"/>
    <w:rsid w:val="00CA5169"/>
    <w:rsid w:val="00CB4857"/>
    <w:rsid w:val="00CB73EF"/>
    <w:rsid w:val="00CC2322"/>
    <w:rsid w:val="00CC2350"/>
    <w:rsid w:val="00CC2393"/>
    <w:rsid w:val="00CC274F"/>
    <w:rsid w:val="00CC3D8A"/>
    <w:rsid w:val="00CC3DD1"/>
    <w:rsid w:val="00CD06E3"/>
    <w:rsid w:val="00CD0DD9"/>
    <w:rsid w:val="00CD3B42"/>
    <w:rsid w:val="00CD3D91"/>
    <w:rsid w:val="00CD4007"/>
    <w:rsid w:val="00CD4730"/>
    <w:rsid w:val="00CD541B"/>
    <w:rsid w:val="00CE160A"/>
    <w:rsid w:val="00CE4066"/>
    <w:rsid w:val="00CE7B31"/>
    <w:rsid w:val="00CF36ED"/>
    <w:rsid w:val="00CF7ACA"/>
    <w:rsid w:val="00CF7E76"/>
    <w:rsid w:val="00D02E10"/>
    <w:rsid w:val="00D02ED3"/>
    <w:rsid w:val="00D03D93"/>
    <w:rsid w:val="00D04870"/>
    <w:rsid w:val="00D053FF"/>
    <w:rsid w:val="00D25299"/>
    <w:rsid w:val="00D300AB"/>
    <w:rsid w:val="00D318E5"/>
    <w:rsid w:val="00D35EBF"/>
    <w:rsid w:val="00D370B1"/>
    <w:rsid w:val="00D4736C"/>
    <w:rsid w:val="00D47971"/>
    <w:rsid w:val="00D4D5D5"/>
    <w:rsid w:val="00D502D3"/>
    <w:rsid w:val="00D51F30"/>
    <w:rsid w:val="00D5595C"/>
    <w:rsid w:val="00D61613"/>
    <w:rsid w:val="00D65EBE"/>
    <w:rsid w:val="00D67C74"/>
    <w:rsid w:val="00D7149D"/>
    <w:rsid w:val="00D71D29"/>
    <w:rsid w:val="00D7302F"/>
    <w:rsid w:val="00D81160"/>
    <w:rsid w:val="00D82F58"/>
    <w:rsid w:val="00D870BE"/>
    <w:rsid w:val="00D87F9D"/>
    <w:rsid w:val="00D901AA"/>
    <w:rsid w:val="00D907CE"/>
    <w:rsid w:val="00D9237D"/>
    <w:rsid w:val="00D94DAC"/>
    <w:rsid w:val="00DA2D28"/>
    <w:rsid w:val="00DB3D15"/>
    <w:rsid w:val="00DC0BAC"/>
    <w:rsid w:val="00DC161E"/>
    <w:rsid w:val="00DC2400"/>
    <w:rsid w:val="00DC38AA"/>
    <w:rsid w:val="00DD020C"/>
    <w:rsid w:val="00DD2898"/>
    <w:rsid w:val="00DD32A3"/>
    <w:rsid w:val="00DD5D33"/>
    <w:rsid w:val="00DD64FA"/>
    <w:rsid w:val="00DE16B4"/>
    <w:rsid w:val="00DE22AA"/>
    <w:rsid w:val="00DE4D93"/>
    <w:rsid w:val="00DF2FD0"/>
    <w:rsid w:val="00DF76D7"/>
    <w:rsid w:val="00E0125F"/>
    <w:rsid w:val="00E02140"/>
    <w:rsid w:val="00E042B7"/>
    <w:rsid w:val="00E0466B"/>
    <w:rsid w:val="00E05D52"/>
    <w:rsid w:val="00E06CE5"/>
    <w:rsid w:val="00E06E09"/>
    <w:rsid w:val="00E0731D"/>
    <w:rsid w:val="00E073F8"/>
    <w:rsid w:val="00E13BE0"/>
    <w:rsid w:val="00E206D6"/>
    <w:rsid w:val="00E221FA"/>
    <w:rsid w:val="00E3057E"/>
    <w:rsid w:val="00E36FD5"/>
    <w:rsid w:val="00E437A5"/>
    <w:rsid w:val="00E46A17"/>
    <w:rsid w:val="00E47BD5"/>
    <w:rsid w:val="00E53E34"/>
    <w:rsid w:val="00E55583"/>
    <w:rsid w:val="00E64C1F"/>
    <w:rsid w:val="00E653E9"/>
    <w:rsid w:val="00E65774"/>
    <w:rsid w:val="00E7112E"/>
    <w:rsid w:val="00E753C2"/>
    <w:rsid w:val="00E759CF"/>
    <w:rsid w:val="00E76027"/>
    <w:rsid w:val="00E855B1"/>
    <w:rsid w:val="00E878BD"/>
    <w:rsid w:val="00E907A3"/>
    <w:rsid w:val="00E94614"/>
    <w:rsid w:val="00E953FD"/>
    <w:rsid w:val="00EA1A1B"/>
    <w:rsid w:val="00EA51AE"/>
    <w:rsid w:val="00EB40AA"/>
    <w:rsid w:val="00EB4E3B"/>
    <w:rsid w:val="00EB7C2F"/>
    <w:rsid w:val="00EC2EA3"/>
    <w:rsid w:val="00ED37BE"/>
    <w:rsid w:val="00ED3BE2"/>
    <w:rsid w:val="00ED7BA3"/>
    <w:rsid w:val="00EE2B8A"/>
    <w:rsid w:val="00EE56C6"/>
    <w:rsid w:val="00EF009A"/>
    <w:rsid w:val="00F060EB"/>
    <w:rsid w:val="00F07D7C"/>
    <w:rsid w:val="00F07EC0"/>
    <w:rsid w:val="00F07FEB"/>
    <w:rsid w:val="00F11D7E"/>
    <w:rsid w:val="00F14D28"/>
    <w:rsid w:val="00F15CDF"/>
    <w:rsid w:val="00F1675E"/>
    <w:rsid w:val="00F1697B"/>
    <w:rsid w:val="00F219FC"/>
    <w:rsid w:val="00F227AE"/>
    <w:rsid w:val="00F23A15"/>
    <w:rsid w:val="00F257C9"/>
    <w:rsid w:val="00F30FF8"/>
    <w:rsid w:val="00F31CEA"/>
    <w:rsid w:val="00F32867"/>
    <w:rsid w:val="00F33426"/>
    <w:rsid w:val="00F420AC"/>
    <w:rsid w:val="00F425EB"/>
    <w:rsid w:val="00F452A7"/>
    <w:rsid w:val="00F52BB0"/>
    <w:rsid w:val="00F53E3C"/>
    <w:rsid w:val="00F62CB2"/>
    <w:rsid w:val="00F64BBE"/>
    <w:rsid w:val="00F67BE4"/>
    <w:rsid w:val="00F716FB"/>
    <w:rsid w:val="00F71BDF"/>
    <w:rsid w:val="00F82E6B"/>
    <w:rsid w:val="00F91B18"/>
    <w:rsid w:val="00F92EAF"/>
    <w:rsid w:val="00F944F0"/>
    <w:rsid w:val="00F946B4"/>
    <w:rsid w:val="00F97D5B"/>
    <w:rsid w:val="00FA1A06"/>
    <w:rsid w:val="00FA3827"/>
    <w:rsid w:val="00FA5E8B"/>
    <w:rsid w:val="00FB4563"/>
    <w:rsid w:val="00FB6375"/>
    <w:rsid w:val="00FC1599"/>
    <w:rsid w:val="00FC382D"/>
    <w:rsid w:val="00FC520B"/>
    <w:rsid w:val="00FC5E11"/>
    <w:rsid w:val="00FC6A62"/>
    <w:rsid w:val="00FC729A"/>
    <w:rsid w:val="00FE0DB2"/>
    <w:rsid w:val="00FE18FB"/>
    <w:rsid w:val="00FE39C2"/>
    <w:rsid w:val="00FF2F6F"/>
    <w:rsid w:val="01D8D281"/>
    <w:rsid w:val="03AEC2F8"/>
    <w:rsid w:val="04EEF34A"/>
    <w:rsid w:val="05872EC0"/>
    <w:rsid w:val="05E5ACDE"/>
    <w:rsid w:val="05F44D41"/>
    <w:rsid w:val="06FA38E8"/>
    <w:rsid w:val="075CCEB4"/>
    <w:rsid w:val="07EE4367"/>
    <w:rsid w:val="085825C7"/>
    <w:rsid w:val="0882341B"/>
    <w:rsid w:val="08A67F43"/>
    <w:rsid w:val="08B5D645"/>
    <w:rsid w:val="090A100B"/>
    <w:rsid w:val="0A798C1A"/>
    <w:rsid w:val="0ADAA2FB"/>
    <w:rsid w:val="0ADD3E93"/>
    <w:rsid w:val="0B34652A"/>
    <w:rsid w:val="0CC0FC07"/>
    <w:rsid w:val="0D00A1F6"/>
    <w:rsid w:val="0E3BFE6E"/>
    <w:rsid w:val="0E843FB0"/>
    <w:rsid w:val="0F10AB2C"/>
    <w:rsid w:val="1001C313"/>
    <w:rsid w:val="1004E356"/>
    <w:rsid w:val="10656AEC"/>
    <w:rsid w:val="10FB8315"/>
    <w:rsid w:val="11F4254E"/>
    <w:rsid w:val="120297DB"/>
    <w:rsid w:val="12118C69"/>
    <w:rsid w:val="12B7F8B0"/>
    <w:rsid w:val="12C95F0B"/>
    <w:rsid w:val="13E3E97E"/>
    <w:rsid w:val="13FC28A4"/>
    <w:rsid w:val="151857E1"/>
    <w:rsid w:val="156E2E4D"/>
    <w:rsid w:val="157A5D0A"/>
    <w:rsid w:val="15A32544"/>
    <w:rsid w:val="15A62F97"/>
    <w:rsid w:val="15AF087A"/>
    <w:rsid w:val="16039BA6"/>
    <w:rsid w:val="1780D197"/>
    <w:rsid w:val="17AA7498"/>
    <w:rsid w:val="17D7221A"/>
    <w:rsid w:val="17F275C7"/>
    <w:rsid w:val="1843ACEA"/>
    <w:rsid w:val="1885B8FC"/>
    <w:rsid w:val="1949FF53"/>
    <w:rsid w:val="19B9CDA5"/>
    <w:rsid w:val="19F48163"/>
    <w:rsid w:val="1C28534B"/>
    <w:rsid w:val="1D934692"/>
    <w:rsid w:val="1E2F2C5F"/>
    <w:rsid w:val="1E763D8B"/>
    <w:rsid w:val="1ED14E24"/>
    <w:rsid w:val="1F99AB7B"/>
    <w:rsid w:val="1F9BB0C3"/>
    <w:rsid w:val="20FE8E81"/>
    <w:rsid w:val="221FE36B"/>
    <w:rsid w:val="2270C465"/>
    <w:rsid w:val="23103ADC"/>
    <w:rsid w:val="249C7CC5"/>
    <w:rsid w:val="25FE96FD"/>
    <w:rsid w:val="26D67D15"/>
    <w:rsid w:val="27B40625"/>
    <w:rsid w:val="27ED45E4"/>
    <w:rsid w:val="282B57D6"/>
    <w:rsid w:val="284B5719"/>
    <w:rsid w:val="2902DCFE"/>
    <w:rsid w:val="2A330928"/>
    <w:rsid w:val="2A54227E"/>
    <w:rsid w:val="2A6F8082"/>
    <w:rsid w:val="2B569480"/>
    <w:rsid w:val="2B813966"/>
    <w:rsid w:val="2BCF0D64"/>
    <w:rsid w:val="2E829A96"/>
    <w:rsid w:val="2EBCE9C6"/>
    <w:rsid w:val="2F92BE26"/>
    <w:rsid w:val="2FE7300E"/>
    <w:rsid w:val="30A35729"/>
    <w:rsid w:val="30AF507A"/>
    <w:rsid w:val="31C4B20A"/>
    <w:rsid w:val="325C2DB5"/>
    <w:rsid w:val="329144FA"/>
    <w:rsid w:val="33658617"/>
    <w:rsid w:val="336E965B"/>
    <w:rsid w:val="33BEE5E1"/>
    <w:rsid w:val="349F6C55"/>
    <w:rsid w:val="35E19D7E"/>
    <w:rsid w:val="36C1DFB0"/>
    <w:rsid w:val="36C6A65D"/>
    <w:rsid w:val="36CECA4D"/>
    <w:rsid w:val="36D7ED5E"/>
    <w:rsid w:val="36EC786B"/>
    <w:rsid w:val="372998EF"/>
    <w:rsid w:val="374C6FAD"/>
    <w:rsid w:val="38B077C4"/>
    <w:rsid w:val="39070640"/>
    <w:rsid w:val="3916414F"/>
    <w:rsid w:val="39882914"/>
    <w:rsid w:val="3B29CF99"/>
    <w:rsid w:val="3B39459A"/>
    <w:rsid w:val="3D4E90BE"/>
    <w:rsid w:val="3DA9D490"/>
    <w:rsid w:val="3DD27C55"/>
    <w:rsid w:val="3F3887B5"/>
    <w:rsid w:val="3F74E06A"/>
    <w:rsid w:val="41711F23"/>
    <w:rsid w:val="41D31C2F"/>
    <w:rsid w:val="421AA005"/>
    <w:rsid w:val="428CD410"/>
    <w:rsid w:val="42B02FCA"/>
    <w:rsid w:val="42EA1CEC"/>
    <w:rsid w:val="4398945B"/>
    <w:rsid w:val="43B67066"/>
    <w:rsid w:val="45454991"/>
    <w:rsid w:val="464603BA"/>
    <w:rsid w:val="47156F19"/>
    <w:rsid w:val="47269932"/>
    <w:rsid w:val="477DE0C4"/>
    <w:rsid w:val="48B18432"/>
    <w:rsid w:val="48D3DAD8"/>
    <w:rsid w:val="4993284C"/>
    <w:rsid w:val="49B72D81"/>
    <w:rsid w:val="4A4460C4"/>
    <w:rsid w:val="4BA59488"/>
    <w:rsid w:val="4BAB5604"/>
    <w:rsid w:val="4C33B656"/>
    <w:rsid w:val="4D159FD3"/>
    <w:rsid w:val="4D41AEAC"/>
    <w:rsid w:val="4DCF86B7"/>
    <w:rsid w:val="4E918659"/>
    <w:rsid w:val="50E6E4D9"/>
    <w:rsid w:val="5103DE6D"/>
    <w:rsid w:val="51072779"/>
    <w:rsid w:val="514BB2BB"/>
    <w:rsid w:val="528D4D56"/>
    <w:rsid w:val="52A2F7DA"/>
    <w:rsid w:val="52D8606C"/>
    <w:rsid w:val="5361B090"/>
    <w:rsid w:val="538E62A8"/>
    <w:rsid w:val="543EC83B"/>
    <w:rsid w:val="54480A75"/>
    <w:rsid w:val="54886B94"/>
    <w:rsid w:val="5492F2B6"/>
    <w:rsid w:val="55226559"/>
    <w:rsid w:val="5656EE8D"/>
    <w:rsid w:val="576CAAFA"/>
    <w:rsid w:val="577668FD"/>
    <w:rsid w:val="57AD8507"/>
    <w:rsid w:val="585A061B"/>
    <w:rsid w:val="5912395E"/>
    <w:rsid w:val="597A9FE9"/>
    <w:rsid w:val="597F7EB8"/>
    <w:rsid w:val="59DD4597"/>
    <w:rsid w:val="59E7316A"/>
    <w:rsid w:val="59F55710"/>
    <w:rsid w:val="5A2C4D14"/>
    <w:rsid w:val="5BF22649"/>
    <w:rsid w:val="5E4E110C"/>
    <w:rsid w:val="5E86EAFE"/>
    <w:rsid w:val="5F1349A4"/>
    <w:rsid w:val="5F50AF4F"/>
    <w:rsid w:val="5F7E8B9A"/>
    <w:rsid w:val="5F80F1B5"/>
    <w:rsid w:val="5FDE67A2"/>
    <w:rsid w:val="606A473E"/>
    <w:rsid w:val="611145F9"/>
    <w:rsid w:val="612A88B9"/>
    <w:rsid w:val="61DAD446"/>
    <w:rsid w:val="620ADC0E"/>
    <w:rsid w:val="622693C4"/>
    <w:rsid w:val="62BFE2CA"/>
    <w:rsid w:val="62FBA612"/>
    <w:rsid w:val="63CF0180"/>
    <w:rsid w:val="63E9D946"/>
    <w:rsid w:val="6436F994"/>
    <w:rsid w:val="64414A35"/>
    <w:rsid w:val="64F95036"/>
    <w:rsid w:val="66043B2F"/>
    <w:rsid w:val="661707E8"/>
    <w:rsid w:val="6691863C"/>
    <w:rsid w:val="66CD26F5"/>
    <w:rsid w:val="66F79B7F"/>
    <w:rsid w:val="67388D46"/>
    <w:rsid w:val="67519143"/>
    <w:rsid w:val="67B81CFD"/>
    <w:rsid w:val="680C17A0"/>
    <w:rsid w:val="684DFF00"/>
    <w:rsid w:val="6914C916"/>
    <w:rsid w:val="698CA1C7"/>
    <w:rsid w:val="6998B139"/>
    <w:rsid w:val="6A3121E4"/>
    <w:rsid w:val="6C5FA7D4"/>
    <w:rsid w:val="6CD051FB"/>
    <w:rsid w:val="6D3E9E94"/>
    <w:rsid w:val="70D4E7B6"/>
    <w:rsid w:val="7275F800"/>
    <w:rsid w:val="73ECB960"/>
    <w:rsid w:val="740DE077"/>
    <w:rsid w:val="7429755D"/>
    <w:rsid w:val="74C0A0E5"/>
    <w:rsid w:val="779CDB16"/>
    <w:rsid w:val="77A8E140"/>
    <w:rsid w:val="77C8B79C"/>
    <w:rsid w:val="7868D740"/>
    <w:rsid w:val="787101AC"/>
    <w:rsid w:val="78DDAB7C"/>
    <w:rsid w:val="79123E63"/>
    <w:rsid w:val="791CBAB2"/>
    <w:rsid w:val="7958E8DA"/>
    <w:rsid w:val="799D7828"/>
    <w:rsid w:val="7A7162A5"/>
    <w:rsid w:val="7ACCDA6D"/>
    <w:rsid w:val="7B326AC8"/>
    <w:rsid w:val="7C2C2572"/>
    <w:rsid w:val="7CDA9D6F"/>
    <w:rsid w:val="7D8F4799"/>
    <w:rsid w:val="7DC74487"/>
    <w:rsid w:val="7FBC7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3079B"/>
  <w15:chartTrackingRefBased/>
  <w15:docId w15:val="{B1C0628B-720F-4C30-87E0-7D05D48A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47B"/>
    <w:rPr>
      <w:color w:val="0000FF"/>
      <w:u w:val="single"/>
    </w:rPr>
  </w:style>
  <w:style w:type="paragraph" w:styleId="ListParagraph">
    <w:name w:val="List Paragraph"/>
    <w:basedOn w:val="Normal"/>
    <w:uiPriority w:val="34"/>
    <w:qFormat/>
    <w:rsid w:val="00460E1D"/>
    <w:pPr>
      <w:ind w:left="720"/>
      <w:contextualSpacing/>
    </w:pPr>
  </w:style>
  <w:style w:type="character" w:styleId="CommentReference">
    <w:name w:val="annotation reference"/>
    <w:basedOn w:val="DefaultParagraphFont"/>
    <w:uiPriority w:val="99"/>
    <w:semiHidden/>
    <w:unhideWhenUsed/>
    <w:rsid w:val="00460E1D"/>
    <w:rPr>
      <w:sz w:val="16"/>
      <w:szCs w:val="16"/>
    </w:rPr>
  </w:style>
  <w:style w:type="paragraph" w:styleId="CommentText">
    <w:name w:val="annotation text"/>
    <w:basedOn w:val="Normal"/>
    <w:link w:val="CommentTextChar"/>
    <w:uiPriority w:val="99"/>
    <w:unhideWhenUsed/>
    <w:rsid w:val="00460E1D"/>
    <w:pPr>
      <w:spacing w:line="240" w:lineRule="auto"/>
    </w:pPr>
    <w:rPr>
      <w:sz w:val="20"/>
      <w:szCs w:val="20"/>
    </w:rPr>
  </w:style>
  <w:style w:type="character" w:customStyle="1" w:styleId="CommentTextChar">
    <w:name w:val="Comment Text Char"/>
    <w:basedOn w:val="DefaultParagraphFont"/>
    <w:link w:val="CommentText"/>
    <w:uiPriority w:val="99"/>
    <w:rsid w:val="00460E1D"/>
    <w:rPr>
      <w:sz w:val="20"/>
      <w:szCs w:val="20"/>
    </w:rPr>
  </w:style>
  <w:style w:type="paragraph" w:styleId="FootnoteText">
    <w:name w:val="footnote text"/>
    <w:basedOn w:val="Normal"/>
    <w:link w:val="FootnoteTextChar"/>
    <w:uiPriority w:val="99"/>
    <w:semiHidden/>
    <w:unhideWhenUsed/>
    <w:rsid w:val="00460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E1D"/>
    <w:rPr>
      <w:sz w:val="20"/>
      <w:szCs w:val="20"/>
    </w:rPr>
  </w:style>
  <w:style w:type="character" w:styleId="FootnoteReference">
    <w:name w:val="footnote reference"/>
    <w:basedOn w:val="DefaultParagraphFont"/>
    <w:uiPriority w:val="99"/>
    <w:semiHidden/>
    <w:unhideWhenUsed/>
    <w:rsid w:val="00460E1D"/>
    <w:rPr>
      <w:vertAlign w:val="superscript"/>
    </w:rPr>
  </w:style>
  <w:style w:type="paragraph" w:styleId="Header">
    <w:name w:val="header"/>
    <w:basedOn w:val="Normal"/>
    <w:link w:val="HeaderChar"/>
    <w:uiPriority w:val="99"/>
    <w:unhideWhenUsed/>
    <w:rsid w:val="00460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1D"/>
  </w:style>
  <w:style w:type="paragraph" w:styleId="Footer">
    <w:name w:val="footer"/>
    <w:basedOn w:val="Normal"/>
    <w:link w:val="FooterChar"/>
    <w:uiPriority w:val="99"/>
    <w:unhideWhenUsed/>
    <w:rsid w:val="00460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1D"/>
  </w:style>
  <w:style w:type="paragraph" w:styleId="CommentSubject">
    <w:name w:val="annotation subject"/>
    <w:basedOn w:val="CommentText"/>
    <w:next w:val="CommentText"/>
    <w:link w:val="CommentSubjectChar"/>
    <w:uiPriority w:val="99"/>
    <w:semiHidden/>
    <w:unhideWhenUsed/>
    <w:rsid w:val="0086255E"/>
    <w:rPr>
      <w:b/>
      <w:bCs/>
    </w:rPr>
  </w:style>
  <w:style w:type="character" w:customStyle="1" w:styleId="CommentSubjectChar">
    <w:name w:val="Comment Subject Char"/>
    <w:basedOn w:val="CommentTextChar"/>
    <w:link w:val="CommentSubject"/>
    <w:uiPriority w:val="99"/>
    <w:semiHidden/>
    <w:rsid w:val="0086255E"/>
    <w:rPr>
      <w:b/>
      <w:bCs/>
      <w:sz w:val="20"/>
      <w:szCs w:val="20"/>
    </w:rPr>
  </w:style>
  <w:style w:type="character" w:styleId="FollowedHyperlink">
    <w:name w:val="FollowedHyperlink"/>
    <w:basedOn w:val="DefaultParagraphFont"/>
    <w:uiPriority w:val="99"/>
    <w:semiHidden/>
    <w:unhideWhenUsed/>
    <w:rsid w:val="00ED3BE2"/>
    <w:rPr>
      <w:color w:val="954F72" w:themeColor="followedHyperlink"/>
      <w:u w:val="single"/>
    </w:rPr>
  </w:style>
  <w:style w:type="character" w:styleId="UnresolvedMention">
    <w:name w:val="Unresolved Mention"/>
    <w:basedOn w:val="DefaultParagraphFont"/>
    <w:uiPriority w:val="99"/>
    <w:semiHidden/>
    <w:unhideWhenUsed/>
    <w:rsid w:val="00F67BE4"/>
    <w:rPr>
      <w:color w:val="605E5C"/>
      <w:shd w:val="clear" w:color="auto" w:fill="E1DFDD"/>
    </w:rPr>
  </w:style>
  <w:style w:type="paragraph" w:styleId="NoSpacing">
    <w:name w:val="No Spacing"/>
    <w:uiPriority w:val="1"/>
    <w:qFormat/>
    <w:rsid w:val="00924B8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7147">
      <w:bodyDiv w:val="1"/>
      <w:marLeft w:val="0"/>
      <w:marRight w:val="0"/>
      <w:marTop w:val="0"/>
      <w:marBottom w:val="0"/>
      <w:divBdr>
        <w:top w:val="none" w:sz="0" w:space="0" w:color="auto"/>
        <w:left w:val="none" w:sz="0" w:space="0" w:color="auto"/>
        <w:bottom w:val="none" w:sz="0" w:space="0" w:color="auto"/>
        <w:right w:val="none" w:sz="0" w:space="0" w:color="auto"/>
      </w:divBdr>
    </w:div>
    <w:div w:id="545215027">
      <w:bodyDiv w:val="1"/>
      <w:marLeft w:val="0"/>
      <w:marRight w:val="0"/>
      <w:marTop w:val="0"/>
      <w:marBottom w:val="0"/>
      <w:divBdr>
        <w:top w:val="none" w:sz="0" w:space="0" w:color="auto"/>
        <w:left w:val="none" w:sz="0" w:space="0" w:color="auto"/>
        <w:bottom w:val="none" w:sz="0" w:space="0" w:color="auto"/>
        <w:right w:val="none" w:sz="0" w:space="0" w:color="auto"/>
      </w:divBdr>
    </w:div>
    <w:div w:id="753815781">
      <w:bodyDiv w:val="1"/>
      <w:marLeft w:val="0"/>
      <w:marRight w:val="0"/>
      <w:marTop w:val="0"/>
      <w:marBottom w:val="0"/>
      <w:divBdr>
        <w:top w:val="none" w:sz="0" w:space="0" w:color="auto"/>
        <w:left w:val="none" w:sz="0" w:space="0" w:color="auto"/>
        <w:bottom w:val="none" w:sz="0" w:space="0" w:color="auto"/>
        <w:right w:val="none" w:sz="0" w:space="0" w:color="auto"/>
      </w:divBdr>
    </w:div>
    <w:div w:id="1632788348">
      <w:bodyDiv w:val="1"/>
      <w:marLeft w:val="0"/>
      <w:marRight w:val="0"/>
      <w:marTop w:val="0"/>
      <w:marBottom w:val="0"/>
      <w:divBdr>
        <w:top w:val="none" w:sz="0" w:space="0" w:color="auto"/>
        <w:left w:val="none" w:sz="0" w:space="0" w:color="auto"/>
        <w:bottom w:val="none" w:sz="0" w:space="0" w:color="auto"/>
        <w:right w:val="none" w:sz="0" w:space="0" w:color="auto"/>
      </w:divBdr>
    </w:div>
    <w:div w:id="1811630695">
      <w:bodyDiv w:val="1"/>
      <w:marLeft w:val="0"/>
      <w:marRight w:val="0"/>
      <w:marTop w:val="0"/>
      <w:marBottom w:val="0"/>
      <w:divBdr>
        <w:top w:val="none" w:sz="0" w:space="0" w:color="auto"/>
        <w:left w:val="none" w:sz="0" w:space="0" w:color="auto"/>
        <w:bottom w:val="none" w:sz="0" w:space="0" w:color="auto"/>
        <w:right w:val="none" w:sz="0" w:space="0" w:color="auto"/>
      </w:divBdr>
    </w:div>
    <w:div w:id="18891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sible-lobby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areaction.org/consultation-submissions-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0A70-7A47-4E52-BC35-E07156CE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4</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Moffatt</dc:creator>
  <cp:keywords/>
  <dc:description/>
  <cp:lastModifiedBy>Sam Coates</cp:lastModifiedBy>
  <cp:revision>2</cp:revision>
  <cp:lastPrinted>2023-01-25T12:35:00Z</cp:lastPrinted>
  <dcterms:created xsi:type="dcterms:W3CDTF">2023-03-06T09:18:00Z</dcterms:created>
  <dcterms:modified xsi:type="dcterms:W3CDTF">2023-03-06T09:18:00Z</dcterms:modified>
</cp:coreProperties>
</file>